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47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1418"/>
        <w:gridCol w:w="2299"/>
        <w:gridCol w:w="4647"/>
        <w:gridCol w:w="2283"/>
      </w:tblGrid>
      <w:tr w:rsidR="006952E2" w:rsidRPr="00F81D73" w:rsidTr="00AC7C67">
        <w:tc>
          <w:tcPr>
            <w:tcW w:w="1418" w:type="dxa"/>
          </w:tcPr>
          <w:p w:rsidR="006952E2" w:rsidRPr="00F81D73" w:rsidRDefault="00D11A50" w:rsidP="001A298F"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style="width:48.6pt;height:61.2pt;visibility:visible">
                  <v:imagedata r:id="rId7" o:title=""/>
                </v:shape>
              </w:pict>
            </w:r>
          </w:p>
        </w:tc>
        <w:tc>
          <w:tcPr>
            <w:tcW w:w="6946" w:type="dxa"/>
            <w:gridSpan w:val="2"/>
          </w:tcPr>
          <w:p w:rsidR="006952E2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Standards and Advisory Coordination Committee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(SACCom)</w:t>
            </w:r>
          </w:p>
          <w:p w:rsidR="006952E2" w:rsidRPr="00F81D73" w:rsidRDefault="006952E2" w:rsidP="001A298F">
            <w:pPr>
              <w:ind w:right="-57"/>
              <w:jc w:val="center"/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32"/>
                <w:szCs w:val="32"/>
              </w:rPr>
            </w:pPr>
            <w:r w:rsidRPr="00F81D73">
              <w:rPr>
                <w:rFonts w:ascii="Arial Rounded MT Bold" w:hAnsi="Arial Rounded MT Bold"/>
                <w:b/>
                <w:bCs/>
                <w:i/>
                <w:iCs/>
                <w:color w:val="008000"/>
                <w:sz w:val="28"/>
                <w:szCs w:val="28"/>
              </w:rPr>
              <w:t>Representative Report</w:t>
            </w:r>
          </w:p>
        </w:tc>
        <w:tc>
          <w:tcPr>
            <w:tcW w:w="2283" w:type="dxa"/>
          </w:tcPr>
          <w:p w:rsidR="006952E2" w:rsidRPr="00F81D73" w:rsidRDefault="00D11A50" w:rsidP="001A298F">
            <w:pPr>
              <w:jc w:val="right"/>
              <w:rPr>
                <w:b/>
                <w:bCs/>
              </w:rPr>
            </w:pPr>
            <w:r>
              <w:rPr>
                <w:noProof/>
                <w:lang w:val="en-GB" w:eastAsia="en-GB"/>
              </w:rPr>
              <w:pict>
                <v:shape id="Picture 2" o:spid="_x0000_i1026" type="#_x0000_t75" style="width:92.4pt;height:42.6pt;visibility:visible">
                  <v:imagedata r:id="rId8" o:title=""/>
                </v:shape>
              </w:pic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7" w:type="dxa"/>
            <w:gridSpan w:val="2"/>
          </w:tcPr>
          <w:p w:rsidR="006952E2" w:rsidRDefault="006952E2" w:rsidP="00845521">
            <w:pPr>
              <w:pStyle w:val="Date"/>
              <w:tabs>
                <w:tab w:val="center" w:pos="1931"/>
              </w:tabs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Date:</w:t>
            </w:r>
            <w:r w:rsidR="00845521">
              <w:rPr>
                <w:rFonts w:ascii="Times New Roman" w:hAnsi="Times New Roman" w:cs="Times New Roman"/>
                <w:b/>
                <w:bCs/>
              </w:rPr>
              <w:tab/>
            </w:r>
          </w:p>
        </w:tc>
        <w:tc>
          <w:tcPr>
            <w:tcW w:w="6930" w:type="dxa"/>
            <w:gridSpan w:val="2"/>
          </w:tcPr>
          <w:p w:rsidR="00AB7B43" w:rsidRPr="00AB7B43" w:rsidRDefault="00845521" w:rsidP="0020299F">
            <w:pPr>
              <w:rPr>
                <w:lang w:eastAsia="zh-CN" w:bidi="he-IL"/>
              </w:rPr>
            </w:pPr>
            <w:r>
              <w:rPr>
                <w:b/>
                <w:bCs/>
              </w:rPr>
              <w:t>201</w:t>
            </w:r>
            <w:r w:rsidR="00D15AFD">
              <w:rPr>
                <w:b/>
                <w:bCs/>
              </w:rPr>
              <w:t>7-06</w:t>
            </w:r>
            <w:r w:rsidR="00BF3ED6">
              <w:rPr>
                <w:b/>
                <w:bCs/>
              </w:rPr>
              <w:t>-</w:t>
            </w:r>
            <w:r w:rsidR="00D15AFD">
              <w:rPr>
                <w:b/>
                <w:bCs/>
              </w:rPr>
              <w:t>25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Representative:</w:t>
            </w:r>
          </w:p>
        </w:tc>
        <w:tc>
          <w:tcPr>
            <w:tcW w:w="6930" w:type="dxa"/>
            <w:gridSpan w:val="2"/>
          </w:tcPr>
          <w:p w:rsidR="006952E2" w:rsidRPr="00F81D73" w:rsidRDefault="00845521" w:rsidP="001A298F">
            <w:pPr>
              <w:rPr>
                <w:b/>
                <w:lang w:eastAsia="zh-CN" w:bidi="he-IL"/>
              </w:rPr>
            </w:pPr>
            <w:r w:rsidRPr="00FF2237">
              <w:rPr>
                <w:b/>
              </w:rPr>
              <w:t>Kin P. Moy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"/>
        </w:trPr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Position:</w:t>
            </w:r>
          </w:p>
        </w:tc>
        <w:tc>
          <w:tcPr>
            <w:tcW w:w="6930" w:type="dxa"/>
            <w:gridSpan w:val="2"/>
          </w:tcPr>
          <w:p w:rsidR="006952E2" w:rsidRPr="00F81D73" w:rsidRDefault="00845521" w:rsidP="00ED6C28">
            <w:pPr>
              <w:rPr>
                <w:b/>
              </w:rPr>
            </w:pPr>
            <w:r w:rsidRPr="00F443FB">
              <w:rPr>
                <w:b/>
              </w:rPr>
              <w:t>Chairman</w:t>
            </w:r>
            <w:r w:rsidR="00ED6C28">
              <w:rPr>
                <w:b/>
              </w:rPr>
              <w:t xml:space="preserve"> &amp; Chief US Delegate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Technical Entity:</w:t>
            </w:r>
          </w:p>
        </w:tc>
        <w:tc>
          <w:tcPr>
            <w:tcW w:w="6930" w:type="dxa"/>
            <w:gridSpan w:val="2"/>
          </w:tcPr>
          <w:p w:rsidR="006952E2" w:rsidRPr="00F81D73" w:rsidRDefault="00845521" w:rsidP="00D93A41">
            <w:r w:rsidRPr="00DD6DF6">
              <w:rPr>
                <w:b/>
              </w:rPr>
              <w:t>ISO TC22/SC3</w:t>
            </w:r>
            <w:r w:rsidR="006A545E" w:rsidRPr="00DD6DF6">
              <w:rPr>
                <w:b/>
              </w:rPr>
              <w:t>2</w:t>
            </w:r>
            <w:r w:rsidRPr="00DD6DF6">
              <w:rPr>
                <w:b/>
              </w:rPr>
              <w:t>/WG3</w:t>
            </w:r>
            <w:r w:rsidRPr="00F443FB">
              <w:rPr>
                <w:b/>
              </w:rPr>
              <w:t xml:space="preserve"> (EMC) U</w:t>
            </w:r>
            <w:r w:rsidR="00D93A41">
              <w:rPr>
                <w:b/>
              </w:rPr>
              <w:t>STAG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Scope/Function:</w:t>
            </w:r>
          </w:p>
        </w:tc>
        <w:tc>
          <w:tcPr>
            <w:tcW w:w="6930" w:type="dxa"/>
            <w:gridSpan w:val="2"/>
          </w:tcPr>
          <w:p w:rsidR="00AB7B43" w:rsidRPr="00F81D73" w:rsidRDefault="00845521" w:rsidP="003A4C51">
            <w:pPr>
              <w:rPr>
                <w:bCs/>
              </w:rPr>
            </w:pPr>
            <w:r w:rsidRPr="00F443FB">
              <w:rPr>
                <w:bCs/>
              </w:rPr>
              <w:t>Development of International Automotive EMC test standards for vehicle E/E systems as related to immunity to Electromagnetic Disturbances</w:t>
            </w:r>
            <w:r>
              <w:rPr>
                <w:bCs/>
              </w:rPr>
              <w:t xml:space="preserve"> (via both radiation and conduction). 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Current Activities:</w:t>
            </w:r>
          </w:p>
          <w:p w:rsidR="00474F6B" w:rsidRPr="00474F6B" w:rsidRDefault="00474F6B" w:rsidP="00474F6B">
            <w:pPr>
              <w:rPr>
                <w:lang w:eastAsia="zh-CN" w:bidi="he-IL"/>
              </w:rPr>
            </w:pPr>
            <w:r>
              <w:rPr>
                <w:lang w:eastAsia="zh-CN" w:bidi="he-IL"/>
              </w:rPr>
              <w:t>(major items only)</w:t>
            </w:r>
          </w:p>
        </w:tc>
        <w:tc>
          <w:tcPr>
            <w:tcW w:w="6930" w:type="dxa"/>
            <w:gridSpan w:val="2"/>
          </w:tcPr>
          <w:p w:rsidR="00845521" w:rsidRPr="00845521" w:rsidRDefault="00845521" w:rsidP="00845521">
            <w:pPr>
              <w:adjustRightInd w:val="0"/>
              <w:spacing w:line="240" w:lineRule="atLeast"/>
              <w:ind w:firstLine="38"/>
              <w:rPr>
                <w:color w:val="000000"/>
              </w:rPr>
            </w:pPr>
            <w:r w:rsidRPr="00845521">
              <w:rPr>
                <w:color w:val="000000"/>
              </w:rPr>
              <w:t>Development of automotive EMC standards for: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>Immunity to conducted transients (power and signal lines) - Components</w:t>
            </w:r>
          </w:p>
          <w:p w:rsidR="00845521" w:rsidRPr="00845521" w:rsidRDefault="00845521" w:rsidP="00845521">
            <w:pPr>
              <w:pStyle w:val="BodyText2"/>
              <w:numPr>
                <w:ilvl w:val="0"/>
                <w:numId w:val="1"/>
              </w:numPr>
              <w:adjustRightInd w:val="0"/>
              <w:spacing w:before="0" w:after="0" w:line="240" w:lineRule="auto"/>
              <w:ind w:left="403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Immunity to Electrostatic discharge (ESD) - </w:t>
            </w:r>
            <w:r w:rsidR="00ED6C28"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Vehicle and </w:t>
            </w:r>
            <w:r w:rsidRPr="00845521">
              <w:rPr>
                <w:rFonts w:ascii="Times New Roman" w:hAnsi="Times New Roman" w:cs="Times New Roman"/>
                <w:color w:val="000000"/>
                <w:sz w:val="24"/>
              </w:rPr>
              <w:t xml:space="preserve">Components </w:t>
            </w:r>
          </w:p>
          <w:p w:rsidR="00845521" w:rsidRPr="00845521" w:rsidRDefault="00845521" w:rsidP="00845521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Immunity to radiated disturbance </w:t>
            </w:r>
            <w:r w:rsidR="00ED6C28">
              <w:rPr>
                <w:color w:val="000000"/>
              </w:rPr>
              <w:t>–</w:t>
            </w:r>
            <w:r w:rsidRPr="00845521">
              <w:rPr>
                <w:color w:val="000000"/>
              </w:rPr>
              <w:t xml:space="preserve"> </w:t>
            </w:r>
            <w:r w:rsidR="00ED6C28">
              <w:rPr>
                <w:color w:val="000000"/>
              </w:rPr>
              <w:t xml:space="preserve">Vehicle &amp; </w:t>
            </w:r>
            <w:r w:rsidRPr="00845521">
              <w:rPr>
                <w:color w:val="000000"/>
              </w:rPr>
              <w:t xml:space="preserve">Components </w:t>
            </w:r>
          </w:p>
          <w:p w:rsidR="00AB7B43" w:rsidRPr="00F81D73" w:rsidRDefault="00845521" w:rsidP="00ED6C28">
            <w:pPr>
              <w:numPr>
                <w:ilvl w:val="0"/>
                <w:numId w:val="1"/>
              </w:numPr>
              <w:rPr>
                <w:bCs/>
              </w:rPr>
            </w:pPr>
            <w:r w:rsidRPr="00845521">
              <w:rPr>
                <w:color w:val="000000"/>
              </w:rPr>
              <w:t xml:space="preserve">Emissions of </w:t>
            </w:r>
            <w:r w:rsidR="00ED6C28">
              <w:rPr>
                <w:color w:val="000000"/>
              </w:rPr>
              <w:t>C</w:t>
            </w:r>
            <w:r w:rsidRPr="00845521">
              <w:rPr>
                <w:color w:val="000000"/>
              </w:rPr>
              <w:t xml:space="preserve">onducted </w:t>
            </w:r>
            <w:r w:rsidR="00ED6C28">
              <w:rPr>
                <w:color w:val="000000"/>
              </w:rPr>
              <w:t>T</w:t>
            </w:r>
            <w:r w:rsidRPr="00845521">
              <w:rPr>
                <w:color w:val="000000"/>
              </w:rPr>
              <w:t xml:space="preserve">ransients </w:t>
            </w:r>
            <w:r w:rsidR="00ED6C28">
              <w:rPr>
                <w:color w:val="000000"/>
              </w:rPr>
              <w:t xml:space="preserve">(Power Lines) </w:t>
            </w:r>
            <w:r w:rsidRPr="00845521">
              <w:rPr>
                <w:color w:val="000000"/>
              </w:rPr>
              <w:t>- Components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New Work Items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(proposed/approved):</w:t>
            </w:r>
          </w:p>
        </w:tc>
        <w:tc>
          <w:tcPr>
            <w:tcW w:w="6930" w:type="dxa"/>
            <w:gridSpan w:val="2"/>
          </w:tcPr>
          <w:p w:rsidR="003B62A6" w:rsidRPr="00F81D73" w:rsidRDefault="003B62A6" w:rsidP="008F6083">
            <w:pPr>
              <w:ind w:left="71"/>
              <w:rPr>
                <w:bCs/>
              </w:rPr>
            </w:pP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Standards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1"/>
            </w:r>
            <w:r>
              <w:rPr>
                <w:rFonts w:ascii="Times New Roman" w:hAnsi="Times New Roman" w:cs="Times New Roman"/>
                <w:b/>
                <w:bCs/>
              </w:rPr>
              <w:t>/Revisions</w:t>
            </w:r>
          </w:p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(recently voted on</w:t>
            </w:r>
            <w:r>
              <w:rPr>
                <w:rStyle w:val="FootnoteReference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>):</w:t>
            </w:r>
          </w:p>
        </w:tc>
        <w:tc>
          <w:tcPr>
            <w:tcW w:w="6930" w:type="dxa"/>
            <w:gridSpan w:val="2"/>
          </w:tcPr>
          <w:p w:rsidR="009E04F1" w:rsidRDefault="00D15AFD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11452-2 revision (DIS</w:t>
            </w:r>
            <w:r w:rsidR="009E04F1">
              <w:rPr>
                <w:bCs/>
              </w:rPr>
              <w:t xml:space="preserve"> Ballot)</w:t>
            </w:r>
          </w:p>
          <w:p w:rsidR="00D15AFD" w:rsidRDefault="00D15AFD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11452-4 revision (1</w:t>
            </w:r>
            <w:r w:rsidRPr="00D15AFD">
              <w:rPr>
                <w:bCs/>
                <w:vertAlign w:val="superscript"/>
              </w:rPr>
              <w:t>st</w:t>
            </w:r>
            <w:r>
              <w:rPr>
                <w:bCs/>
              </w:rPr>
              <w:t xml:space="preserve"> CD Ballot)</w:t>
            </w:r>
          </w:p>
          <w:p w:rsidR="00F2344F" w:rsidRDefault="00F2344F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11452-</w:t>
            </w:r>
            <w:r w:rsidR="008F6083">
              <w:rPr>
                <w:bCs/>
              </w:rPr>
              <w:t>9</w:t>
            </w:r>
            <w:r w:rsidR="00993405">
              <w:rPr>
                <w:bCs/>
              </w:rPr>
              <w:t xml:space="preserve"> (</w:t>
            </w:r>
            <w:r w:rsidR="00AB2DEF">
              <w:rPr>
                <w:bCs/>
              </w:rPr>
              <w:t>1</w:t>
            </w:r>
            <w:r w:rsidR="00AB2DEF" w:rsidRPr="00AB2DEF">
              <w:rPr>
                <w:bCs/>
                <w:vertAlign w:val="superscript"/>
              </w:rPr>
              <w:t>st</w:t>
            </w:r>
            <w:r w:rsidR="00AB2DEF">
              <w:rPr>
                <w:bCs/>
              </w:rPr>
              <w:t xml:space="preserve"> </w:t>
            </w:r>
            <w:r w:rsidR="00D15AFD">
              <w:rPr>
                <w:bCs/>
              </w:rPr>
              <w:t>WD)</w:t>
            </w:r>
          </w:p>
          <w:p w:rsidR="003B62A6" w:rsidRDefault="003B62A6" w:rsidP="00F2344F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 7637-</w:t>
            </w:r>
            <w:r w:rsidR="008F6083">
              <w:rPr>
                <w:bCs/>
              </w:rPr>
              <w:t>2</w:t>
            </w:r>
            <w:r w:rsidR="006A545E">
              <w:rPr>
                <w:bCs/>
              </w:rPr>
              <w:t xml:space="preserve"> (</w:t>
            </w:r>
            <w:r w:rsidR="00AB2DEF">
              <w:rPr>
                <w:bCs/>
              </w:rPr>
              <w:t>1</w:t>
            </w:r>
            <w:r w:rsidR="00AB2DEF" w:rsidRPr="00AB2DEF">
              <w:rPr>
                <w:bCs/>
                <w:vertAlign w:val="superscript"/>
              </w:rPr>
              <w:t>st</w:t>
            </w:r>
            <w:r w:rsidR="00AB2DEF">
              <w:rPr>
                <w:bCs/>
              </w:rPr>
              <w:t xml:space="preserve"> WD</w:t>
            </w:r>
            <w:r w:rsidR="006A545E">
              <w:rPr>
                <w:bCs/>
              </w:rPr>
              <w:t>)</w:t>
            </w:r>
          </w:p>
          <w:p w:rsidR="00251B57" w:rsidRPr="00F81D73" w:rsidRDefault="008F6083" w:rsidP="00D93A41">
            <w:pPr>
              <w:numPr>
                <w:ilvl w:val="0"/>
                <w:numId w:val="3"/>
              </w:numPr>
              <w:ind w:left="431"/>
              <w:rPr>
                <w:bCs/>
              </w:rPr>
            </w:pPr>
            <w:r>
              <w:rPr>
                <w:bCs/>
              </w:rPr>
              <w:t>ISO</w:t>
            </w:r>
            <w:r w:rsidR="00D15AFD">
              <w:rPr>
                <w:bCs/>
              </w:rPr>
              <w:t>/DTS</w:t>
            </w:r>
            <w:r>
              <w:rPr>
                <w:bCs/>
              </w:rPr>
              <w:t xml:space="preserve"> 7637- 4 (2</w:t>
            </w:r>
            <w:r w:rsidRPr="008F6083">
              <w:rPr>
                <w:bCs/>
                <w:vertAlign w:val="superscript"/>
              </w:rPr>
              <w:t>nd</w:t>
            </w:r>
            <w:r>
              <w:rPr>
                <w:bCs/>
              </w:rPr>
              <w:t xml:space="preserve"> CD Ballot) 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Recently Published Standards</w:t>
            </w:r>
            <w:r>
              <w:rPr>
                <w:rStyle w:val="FootnoteReference"/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6930" w:type="dxa"/>
            <w:gridSpan w:val="2"/>
          </w:tcPr>
          <w:p w:rsidR="00AB7B43" w:rsidRDefault="00D93A41" w:rsidP="00112BFB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11452-3</w:t>
            </w:r>
          </w:p>
          <w:p w:rsidR="008F6083" w:rsidRDefault="00D93A41" w:rsidP="008F6083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7637-3</w:t>
            </w:r>
          </w:p>
          <w:p w:rsidR="00D93A41" w:rsidRPr="00F81D73" w:rsidRDefault="00D93A41" w:rsidP="008F6083">
            <w:pPr>
              <w:numPr>
                <w:ilvl w:val="0"/>
                <w:numId w:val="4"/>
              </w:numPr>
              <w:ind w:left="431"/>
              <w:rPr>
                <w:bCs/>
              </w:rPr>
            </w:pPr>
            <w:r>
              <w:rPr>
                <w:bCs/>
              </w:rPr>
              <w:t>ISO 7637-5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Default="006952E2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Scheduled Future Projects:</w:t>
            </w:r>
          </w:p>
        </w:tc>
        <w:tc>
          <w:tcPr>
            <w:tcW w:w="6930" w:type="dxa"/>
            <w:gridSpan w:val="2"/>
          </w:tcPr>
          <w:p w:rsidR="00ED6C28" w:rsidRDefault="00ED6C28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proposals for future NWIP</w:t>
            </w:r>
          </w:p>
          <w:p w:rsidR="00B70162" w:rsidRDefault="00F2344F" w:rsidP="00F2344F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>
              <w:rPr>
                <w:bCs/>
              </w:rPr>
              <w:t>Development of ISO standards identified in NWIP</w:t>
            </w:r>
          </w:p>
          <w:p w:rsidR="00AB7B43" w:rsidRPr="00B70162" w:rsidRDefault="00F2344F" w:rsidP="00ED6C28">
            <w:pPr>
              <w:numPr>
                <w:ilvl w:val="0"/>
                <w:numId w:val="5"/>
              </w:numPr>
              <w:ind w:left="431"/>
              <w:rPr>
                <w:bCs/>
              </w:rPr>
            </w:pPr>
            <w:r w:rsidRPr="00F2344F">
              <w:rPr>
                <w:bCs/>
              </w:rPr>
              <w:t>Continuation of completion of ISO standards currently being balloted (as identified in the project revisions section of this report)</w:t>
            </w:r>
          </w:p>
        </w:tc>
      </w:tr>
      <w:tr w:rsidR="00340846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340846" w:rsidRDefault="00340846" w:rsidP="001A298F">
            <w:pPr>
              <w:pStyle w:val="Date"/>
              <w:spacing w:before="0" w:after="0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Next meeting/venue of Entity</w:t>
            </w:r>
          </w:p>
        </w:tc>
        <w:tc>
          <w:tcPr>
            <w:tcW w:w="6930" w:type="dxa"/>
            <w:gridSpan w:val="2"/>
          </w:tcPr>
          <w:p w:rsidR="00DD6DF6" w:rsidRPr="00B70162" w:rsidRDefault="000F210A" w:rsidP="007D5E40">
            <w:pPr>
              <w:rPr>
                <w:bCs/>
              </w:rPr>
            </w:pPr>
            <w:r>
              <w:rPr>
                <w:bCs/>
              </w:rPr>
              <w:t xml:space="preserve">ISO TC22/SC32/WG3 </w:t>
            </w:r>
            <w:r w:rsidR="00DD6DF6">
              <w:rPr>
                <w:bCs/>
              </w:rPr>
              <w:t>201</w:t>
            </w:r>
            <w:r w:rsidR="007D5E40">
              <w:rPr>
                <w:bCs/>
              </w:rPr>
              <w:t>8</w:t>
            </w:r>
            <w:r w:rsidR="00DD6DF6">
              <w:rPr>
                <w:bCs/>
              </w:rPr>
              <w:t>-</w:t>
            </w:r>
            <w:r w:rsidR="00112115">
              <w:rPr>
                <w:bCs/>
              </w:rPr>
              <w:t xml:space="preserve"> </w:t>
            </w:r>
            <w:r w:rsidR="0020299F">
              <w:rPr>
                <w:bCs/>
              </w:rPr>
              <w:t>0</w:t>
            </w:r>
            <w:r w:rsidR="007D5E40">
              <w:rPr>
                <w:bCs/>
              </w:rPr>
              <w:t>3</w:t>
            </w:r>
            <w:r w:rsidR="00DD6DF6">
              <w:rPr>
                <w:bCs/>
              </w:rPr>
              <w:t xml:space="preserve"> @ </w:t>
            </w:r>
            <w:r w:rsidR="007D5E40">
              <w:rPr>
                <w:bCs/>
              </w:rPr>
              <w:t>Austin, Texas USA</w:t>
            </w: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717" w:type="dxa"/>
            <w:gridSpan w:val="2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technical sup</w:t>
            </w:r>
            <w:r w:rsidR="00340846">
              <w:rPr>
                <w:b/>
                <w:bCs/>
              </w:rPr>
              <w:t xml:space="preserve">port of </w:t>
            </w:r>
            <w:r w:rsidRPr="00F81D73">
              <w:rPr>
                <w:b/>
                <w:bCs/>
              </w:rPr>
              <w:t>EMC-S</w:t>
            </w:r>
            <w:r w:rsidR="00340846">
              <w:rPr>
                <w:b/>
                <w:bCs/>
              </w:rPr>
              <w:t xml:space="preserve"> Standards Committees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930" w:type="dxa"/>
            <w:gridSpan w:val="2"/>
          </w:tcPr>
          <w:p w:rsidR="00AB7B43" w:rsidRDefault="00F2344F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Activities requiring financial support of SACCom or EMC-S</w:t>
            </w:r>
            <w:r w:rsidR="00340846">
              <w:rPr>
                <w:b/>
                <w:bCs/>
              </w:rPr>
              <w:t>, if available</w:t>
            </w:r>
            <w:r w:rsidRPr="00F81D73">
              <w:rPr>
                <w:b/>
                <w:bCs/>
              </w:rPr>
              <w:t>:</w:t>
            </w:r>
          </w:p>
        </w:tc>
        <w:tc>
          <w:tcPr>
            <w:tcW w:w="6930" w:type="dxa"/>
            <w:gridSpan w:val="2"/>
          </w:tcPr>
          <w:p w:rsidR="00AB7B43" w:rsidRDefault="005466F1" w:rsidP="001A298F">
            <w:pPr>
              <w:rPr>
                <w:bCs/>
              </w:rPr>
            </w:pPr>
            <w:r>
              <w:rPr>
                <w:bCs/>
              </w:rPr>
              <w:t>None</w:t>
            </w:r>
          </w:p>
          <w:p w:rsidR="00AB7B43" w:rsidRPr="00F81D73" w:rsidRDefault="00AB7B43" w:rsidP="001A298F">
            <w:pPr>
              <w:rPr>
                <w:bCs/>
              </w:rPr>
            </w:pPr>
          </w:p>
        </w:tc>
      </w:tr>
      <w:tr w:rsidR="006952E2" w:rsidRPr="00F81D73" w:rsidTr="009879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17" w:type="dxa"/>
            <w:gridSpan w:val="2"/>
          </w:tcPr>
          <w:p w:rsidR="006952E2" w:rsidRPr="00F81D73" w:rsidRDefault="006952E2" w:rsidP="001A298F">
            <w:pPr>
              <w:rPr>
                <w:b/>
                <w:bCs/>
              </w:rPr>
            </w:pPr>
            <w:r w:rsidRPr="00F81D73">
              <w:rPr>
                <w:b/>
                <w:bCs/>
              </w:rPr>
              <w:t>Additional Comments:</w:t>
            </w:r>
          </w:p>
        </w:tc>
        <w:tc>
          <w:tcPr>
            <w:tcW w:w="6930" w:type="dxa"/>
            <w:gridSpan w:val="2"/>
          </w:tcPr>
          <w:p w:rsidR="00735028" w:rsidRPr="00F81D73" w:rsidRDefault="00735028" w:rsidP="00DD6DF6">
            <w:pPr>
              <w:ind w:left="360"/>
              <w:rPr>
                <w:bCs/>
              </w:rPr>
            </w:pPr>
          </w:p>
        </w:tc>
        <w:bookmarkStart w:id="0" w:name="_GoBack"/>
        <w:bookmarkEnd w:id="0"/>
      </w:tr>
    </w:tbl>
    <w:p w:rsidR="001A298F" w:rsidRDefault="001A298F" w:rsidP="00AC7C67"/>
    <w:sectPr w:rsidR="001A298F" w:rsidSect="001A298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50" w:rsidRDefault="00D11A50" w:rsidP="006952E2">
      <w:r>
        <w:separator/>
      </w:r>
    </w:p>
  </w:endnote>
  <w:endnote w:type="continuationSeparator" w:id="0">
    <w:p w:rsidR="00D11A50" w:rsidRDefault="00D11A50" w:rsidP="00695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9C8" w:rsidRDefault="00F229C8" w:rsidP="00F229C8">
    <w:pPr>
      <w:pStyle w:val="Footer"/>
      <w:jc w:val="right"/>
    </w:pPr>
    <w:r>
      <w:t>Kin P. Moy 201</w:t>
    </w:r>
    <w:r w:rsidR="00112115">
      <w:t>7</w:t>
    </w:r>
    <w:r>
      <w:t>-</w:t>
    </w:r>
    <w:r w:rsidR="00112115">
      <w:t>0</w:t>
    </w:r>
    <w:r w:rsidR="007D5E40">
      <w:t>6</w:t>
    </w:r>
    <w:r>
      <w:t>-</w:t>
    </w:r>
    <w:r w:rsidR="007D5E40">
      <w:t>26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50" w:rsidRDefault="00D11A50" w:rsidP="006952E2">
      <w:r>
        <w:separator/>
      </w:r>
    </w:p>
  </w:footnote>
  <w:footnote w:type="continuationSeparator" w:id="0">
    <w:p w:rsidR="00D11A50" w:rsidRDefault="00D11A50" w:rsidP="006952E2">
      <w:r>
        <w:continuationSeparator/>
      </w:r>
    </w:p>
  </w:footnote>
  <w:footnote w:id="1">
    <w:p w:rsidR="00323AD6" w:rsidRDefault="00323AD6" w:rsidP="006952E2">
      <w:pPr>
        <w:widowControl w:val="0"/>
      </w:pPr>
      <w:r>
        <w:rPr>
          <w:rStyle w:val="FootnoteReference"/>
        </w:rPr>
        <w:footnoteRef/>
      </w:r>
      <w:r>
        <w:t xml:space="preserve"> If Standards were harmonized with other organizations, please advise</w:t>
      </w:r>
    </w:p>
  </w:footnote>
  <w:footnote w:id="2">
    <w:p w:rsidR="00323AD6" w:rsidRDefault="00323AD6" w:rsidP="006952E2">
      <w:pPr>
        <w:pStyle w:val="FootnoteText"/>
      </w:pPr>
      <w:r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Please provide results of vote.  If disapproved, please advise major reasons, if known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D265B"/>
    <w:multiLevelType w:val="hybridMultilevel"/>
    <w:tmpl w:val="5CEA02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8546DC"/>
    <w:multiLevelType w:val="hybridMultilevel"/>
    <w:tmpl w:val="35DCA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4F45CE"/>
    <w:multiLevelType w:val="hybridMultilevel"/>
    <w:tmpl w:val="69C2B56E"/>
    <w:lvl w:ilvl="0" w:tplc="04090001">
      <w:start w:val="1"/>
      <w:numFmt w:val="bullet"/>
      <w:lvlText w:val=""/>
      <w:lvlJc w:val="left"/>
      <w:pPr>
        <w:tabs>
          <w:tab w:val="num" w:pos="398"/>
        </w:tabs>
        <w:ind w:left="39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118"/>
        </w:tabs>
        <w:ind w:left="111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38"/>
        </w:tabs>
        <w:ind w:left="183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58"/>
        </w:tabs>
        <w:ind w:left="255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78"/>
        </w:tabs>
        <w:ind w:left="327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98"/>
        </w:tabs>
        <w:ind w:left="399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18"/>
        </w:tabs>
        <w:ind w:left="471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38"/>
        </w:tabs>
        <w:ind w:left="543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58"/>
        </w:tabs>
        <w:ind w:left="615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94A5BCF"/>
    <w:multiLevelType w:val="hybridMultilevel"/>
    <w:tmpl w:val="BBF8B4A8"/>
    <w:lvl w:ilvl="0" w:tplc="0DD87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7879EB"/>
    <w:multiLevelType w:val="hybridMultilevel"/>
    <w:tmpl w:val="0D40C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6F0D46"/>
    <w:multiLevelType w:val="hybridMultilevel"/>
    <w:tmpl w:val="F5B00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NotTrackMoves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52E2"/>
    <w:rsid w:val="00052A73"/>
    <w:rsid w:val="000A2CC8"/>
    <w:rsid w:val="000D59B9"/>
    <w:rsid w:val="000F210A"/>
    <w:rsid w:val="00112115"/>
    <w:rsid w:val="00112BFB"/>
    <w:rsid w:val="001A298F"/>
    <w:rsid w:val="0020299F"/>
    <w:rsid w:val="00220699"/>
    <w:rsid w:val="00251B57"/>
    <w:rsid w:val="0025483B"/>
    <w:rsid w:val="00257DF3"/>
    <w:rsid w:val="00291C16"/>
    <w:rsid w:val="002A7892"/>
    <w:rsid w:val="00323AD6"/>
    <w:rsid w:val="00340846"/>
    <w:rsid w:val="003A4C51"/>
    <w:rsid w:val="003B62A6"/>
    <w:rsid w:val="003D7BDA"/>
    <w:rsid w:val="00433D12"/>
    <w:rsid w:val="0044626D"/>
    <w:rsid w:val="00470996"/>
    <w:rsid w:val="00474F6B"/>
    <w:rsid w:val="004D7389"/>
    <w:rsid w:val="005466F1"/>
    <w:rsid w:val="0056708F"/>
    <w:rsid w:val="005D10EA"/>
    <w:rsid w:val="005F3DF1"/>
    <w:rsid w:val="0067268F"/>
    <w:rsid w:val="006952E2"/>
    <w:rsid w:val="006A545E"/>
    <w:rsid w:val="006B3F98"/>
    <w:rsid w:val="00735028"/>
    <w:rsid w:val="007438EB"/>
    <w:rsid w:val="00744D3B"/>
    <w:rsid w:val="0075515B"/>
    <w:rsid w:val="007B1A85"/>
    <w:rsid w:val="007C4AFA"/>
    <w:rsid w:val="007D5E40"/>
    <w:rsid w:val="00845521"/>
    <w:rsid w:val="00882E1D"/>
    <w:rsid w:val="008F6083"/>
    <w:rsid w:val="00905386"/>
    <w:rsid w:val="00950970"/>
    <w:rsid w:val="009879D2"/>
    <w:rsid w:val="00993405"/>
    <w:rsid w:val="009A1CC0"/>
    <w:rsid w:val="009E04F1"/>
    <w:rsid w:val="00A04EB0"/>
    <w:rsid w:val="00A46327"/>
    <w:rsid w:val="00AB19DE"/>
    <w:rsid w:val="00AB2DEF"/>
    <w:rsid w:val="00AB7B43"/>
    <w:rsid w:val="00AC52AC"/>
    <w:rsid w:val="00AC7C67"/>
    <w:rsid w:val="00B70162"/>
    <w:rsid w:val="00BF0698"/>
    <w:rsid w:val="00BF3ED6"/>
    <w:rsid w:val="00C32869"/>
    <w:rsid w:val="00C45855"/>
    <w:rsid w:val="00D11A50"/>
    <w:rsid w:val="00D15AFD"/>
    <w:rsid w:val="00D93A41"/>
    <w:rsid w:val="00DC6936"/>
    <w:rsid w:val="00DD6DF6"/>
    <w:rsid w:val="00E00CE7"/>
    <w:rsid w:val="00E041BA"/>
    <w:rsid w:val="00E62291"/>
    <w:rsid w:val="00ED6C28"/>
    <w:rsid w:val="00EE0E40"/>
    <w:rsid w:val="00F229C8"/>
    <w:rsid w:val="00F2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177884-FACF-4587-826D-9CAAACF5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2E2"/>
    <w:rPr>
      <w:rFonts w:ascii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952E2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rsid w:val="006952E2"/>
    <w:rPr>
      <w:rFonts w:ascii="Cambria" w:eastAsia="Times New Roman" w:hAnsi="Cambria" w:cs="Times New Roman"/>
      <w:b/>
      <w:bCs/>
      <w:color w:val="4F81BD"/>
      <w:sz w:val="26"/>
      <w:szCs w:val="26"/>
      <w:lang w:val="en-US"/>
    </w:rPr>
  </w:style>
  <w:style w:type="paragraph" w:styleId="Date">
    <w:name w:val="Date"/>
    <w:basedOn w:val="Normal"/>
    <w:next w:val="Normal"/>
    <w:link w:val="DateChar"/>
    <w:uiPriority w:val="99"/>
    <w:rsid w:val="006952E2"/>
    <w:pPr>
      <w:autoSpaceDE w:val="0"/>
      <w:autoSpaceDN w:val="0"/>
      <w:spacing w:before="480" w:after="480"/>
      <w:jc w:val="both"/>
    </w:pPr>
    <w:rPr>
      <w:rFonts w:ascii="Arial" w:eastAsia="SimSun" w:hAnsi="Arial" w:cs="David"/>
      <w:lang w:eastAsia="zh-CN" w:bidi="he-IL"/>
    </w:rPr>
  </w:style>
  <w:style w:type="character" w:customStyle="1" w:styleId="DateChar">
    <w:name w:val="Date Char"/>
    <w:link w:val="Date"/>
    <w:uiPriority w:val="99"/>
    <w:rsid w:val="006952E2"/>
    <w:rPr>
      <w:rFonts w:eastAsia="SimSun" w:cs="David"/>
      <w:sz w:val="24"/>
      <w:szCs w:val="24"/>
      <w:lang w:val="en-US" w:eastAsia="zh-CN" w:bidi="he-IL"/>
    </w:rPr>
  </w:style>
  <w:style w:type="paragraph" w:styleId="FootnoteText">
    <w:name w:val="footnote text"/>
    <w:basedOn w:val="Normal"/>
    <w:link w:val="FootnoteTextChar"/>
    <w:uiPriority w:val="99"/>
    <w:rsid w:val="006952E2"/>
    <w:pPr>
      <w:autoSpaceDE w:val="0"/>
      <w:autoSpaceDN w:val="0"/>
      <w:spacing w:before="120"/>
      <w:jc w:val="both"/>
    </w:pPr>
    <w:rPr>
      <w:rFonts w:ascii="Arial" w:eastAsia="SimSun" w:hAnsi="Arial" w:cs="Miriam"/>
      <w:sz w:val="20"/>
      <w:szCs w:val="20"/>
      <w:lang w:eastAsia="zh-CN" w:bidi="he-IL"/>
    </w:rPr>
  </w:style>
  <w:style w:type="character" w:customStyle="1" w:styleId="FootnoteTextChar">
    <w:name w:val="Footnote Text Char"/>
    <w:link w:val="FootnoteText"/>
    <w:uiPriority w:val="99"/>
    <w:rsid w:val="006952E2"/>
    <w:rPr>
      <w:rFonts w:eastAsia="SimSun" w:cs="Miriam"/>
      <w:lang w:val="en-US" w:eastAsia="zh-CN" w:bidi="he-IL"/>
    </w:rPr>
  </w:style>
  <w:style w:type="character" w:styleId="FootnoteReference">
    <w:name w:val="footnote reference"/>
    <w:uiPriority w:val="99"/>
    <w:rsid w:val="006952E2"/>
    <w:rPr>
      <w:rFonts w:cs="Miriam"/>
      <w:vertAlign w:val="superscript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952E2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rsid w:val="00B70162"/>
    <w:rPr>
      <w:color w:val="0000FF"/>
      <w:u w:val="single"/>
    </w:rPr>
  </w:style>
  <w:style w:type="paragraph" w:styleId="BodyText2">
    <w:name w:val="Body Text 2"/>
    <w:basedOn w:val="Normal"/>
    <w:link w:val="BodyText2Char"/>
    <w:rsid w:val="00845521"/>
    <w:pPr>
      <w:autoSpaceDE w:val="0"/>
      <w:autoSpaceDN w:val="0"/>
      <w:spacing w:before="120" w:after="120" w:line="480" w:lineRule="auto"/>
      <w:jc w:val="both"/>
    </w:pPr>
    <w:rPr>
      <w:rFonts w:ascii="Arial" w:eastAsia="SimSun" w:hAnsi="Arial" w:cs="Miriam"/>
      <w:sz w:val="20"/>
      <w:lang w:eastAsia="zh-CN" w:bidi="he-IL"/>
    </w:rPr>
  </w:style>
  <w:style w:type="character" w:customStyle="1" w:styleId="BodyText2Char">
    <w:name w:val="Body Text 2 Char"/>
    <w:link w:val="BodyText2"/>
    <w:rsid w:val="00845521"/>
    <w:rPr>
      <w:rFonts w:eastAsia="SimSun" w:cs="Miriam"/>
      <w:szCs w:val="24"/>
      <w:lang w:eastAsia="zh-CN" w:bidi="he-IL"/>
    </w:rPr>
  </w:style>
  <w:style w:type="paragraph" w:styleId="Header">
    <w:name w:val="header"/>
    <w:basedOn w:val="Normal"/>
    <w:link w:val="Head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229C8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229C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229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Brian Jones</dc:creator>
  <cp:keywords/>
  <cp:lastModifiedBy>Kin P. Moy</cp:lastModifiedBy>
  <cp:revision>6</cp:revision>
  <dcterms:created xsi:type="dcterms:W3CDTF">2017-06-28T17:30:00Z</dcterms:created>
  <dcterms:modified xsi:type="dcterms:W3CDTF">2017-06-28T17:38:00Z</dcterms:modified>
</cp:coreProperties>
</file>