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DB99" w14:textId="283B8AF1" w:rsidR="002D4FFD" w:rsidRDefault="0087508D">
      <w:r>
        <w:rPr>
          <w:noProof/>
        </w:rPr>
        <w:object w:dxaOrig="1440" w:dyaOrig="1440" w14:anchorId="24013D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46.05pt;margin-top:12.35pt;width:71.2pt;height:33.75pt;z-index:251658240;visibility:visible;mso-wrap-edited:f" wrapcoords="-140 0 -140 21304 21600 21304 21600 0 -140 0">
            <v:imagedata r:id="rId6" o:title=""/>
          </v:shape>
          <o:OLEObject Type="Embed" ProgID="Word.Picture.8" ShapeID="_x0000_s1026" DrawAspect="Content" ObjectID="_1760716042" r:id="rId7"/>
        </w:object>
      </w:r>
    </w:p>
    <w:p w14:paraId="3ED42377" w14:textId="400C41DF" w:rsidR="00880283" w:rsidRPr="0054325E" w:rsidRDefault="00880283" w:rsidP="00880283">
      <w:pPr>
        <w:pStyle w:val="Title"/>
        <w:tabs>
          <w:tab w:val="center" w:pos="4320"/>
        </w:tabs>
        <w:ind w:firstLine="0"/>
        <w:rPr>
          <w:rFonts w:asciiTheme="minorHAnsi" w:hAnsiTheme="minorHAnsi"/>
          <w:i/>
          <w:iCs/>
          <w:color w:val="808080"/>
          <w:sz w:val="24"/>
          <w:szCs w:val="24"/>
        </w:rPr>
      </w:pPr>
      <w:r w:rsidRPr="00BC6206">
        <w:rPr>
          <w:rFonts w:asciiTheme="minorHAnsi" w:hAnsiTheme="minorHAnsi"/>
          <w:noProof/>
        </w:rPr>
        <w:drawing>
          <wp:anchor distT="0" distB="0" distL="114300" distR="114300" simplePos="0" relativeHeight="251657216" behindDoc="0" locked="1" layoutInCell="1" allowOverlap="1" wp14:anchorId="65E8E01B" wp14:editId="008D09A7">
            <wp:simplePos x="0" y="0"/>
            <wp:positionH relativeFrom="column">
              <wp:posOffset>223520</wp:posOffset>
            </wp:positionH>
            <wp:positionV relativeFrom="paragraph">
              <wp:posOffset>-140970</wp:posOffset>
            </wp:positionV>
            <wp:extent cx="1209675" cy="494030"/>
            <wp:effectExtent l="0" t="0" r="9525" b="1270"/>
            <wp:wrapNone/>
            <wp:docPr id="2" name="Picture 2" descr="ieee_network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eee_network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t xml:space="preserve">      </w:t>
      </w:r>
      <w:r w:rsidR="00D74431">
        <w:rPr>
          <w:rFonts w:asciiTheme="minorHAnsi" w:hAnsiTheme="minorHAnsi"/>
          <w:noProof/>
          <w:sz w:val="24"/>
          <w:szCs w:val="24"/>
        </w:rPr>
        <w:t>MEETING NOTES</w:t>
      </w:r>
    </w:p>
    <w:p w14:paraId="6B616864" w14:textId="2C7FC09E" w:rsidR="00880283" w:rsidRPr="0054325E" w:rsidRDefault="00880283" w:rsidP="00880283">
      <w:pPr>
        <w:tabs>
          <w:tab w:val="center" w:pos="4320"/>
        </w:tabs>
        <w:spacing w:after="0" w:line="240" w:lineRule="auto"/>
        <w:ind w:firstLine="720"/>
        <w:jc w:val="center"/>
        <w:rPr>
          <w:b/>
          <w:sz w:val="24"/>
          <w:szCs w:val="24"/>
        </w:rPr>
      </w:pPr>
      <w:r w:rsidRPr="0054325E">
        <w:rPr>
          <w:b/>
          <w:sz w:val="24"/>
          <w:szCs w:val="24"/>
        </w:rPr>
        <w:t>TC1 EMC Management Meeting</w:t>
      </w:r>
      <w:r w:rsidR="00325B7C">
        <w:rPr>
          <w:b/>
          <w:sz w:val="24"/>
          <w:szCs w:val="24"/>
        </w:rPr>
        <w:t xml:space="preserve"> – 202</w:t>
      </w:r>
      <w:r w:rsidR="00A921D5">
        <w:rPr>
          <w:b/>
          <w:sz w:val="24"/>
          <w:szCs w:val="24"/>
        </w:rPr>
        <w:t>3</w:t>
      </w:r>
      <w:r w:rsidR="00325B7C">
        <w:rPr>
          <w:b/>
          <w:sz w:val="24"/>
          <w:szCs w:val="24"/>
        </w:rPr>
        <w:t xml:space="preserve"> EMC-SIPI Symposium</w:t>
      </w:r>
    </w:p>
    <w:p w14:paraId="0015A073" w14:textId="0F076103" w:rsidR="00490AD6" w:rsidRDefault="00B443BF" w:rsidP="000255A4">
      <w:pPr>
        <w:tabs>
          <w:tab w:val="center" w:pos="4320"/>
        </w:tabs>
        <w:spacing w:after="0" w:line="240" w:lineRule="auto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B7FAE">
        <w:rPr>
          <w:b/>
          <w:sz w:val="24"/>
          <w:szCs w:val="24"/>
        </w:rPr>
        <w:t>Friday</w:t>
      </w:r>
      <w:r w:rsidR="007955D8">
        <w:rPr>
          <w:b/>
          <w:sz w:val="24"/>
          <w:szCs w:val="24"/>
        </w:rPr>
        <w:t>,</w:t>
      </w:r>
      <w:r w:rsidR="00AB7FAE">
        <w:rPr>
          <w:b/>
          <w:sz w:val="24"/>
          <w:szCs w:val="24"/>
        </w:rPr>
        <w:t xml:space="preserve"> </w:t>
      </w:r>
      <w:r w:rsidR="007B7CE9">
        <w:rPr>
          <w:b/>
          <w:sz w:val="24"/>
          <w:szCs w:val="24"/>
        </w:rPr>
        <w:t>October</w:t>
      </w:r>
      <w:r w:rsidR="00AB7FAE">
        <w:rPr>
          <w:b/>
          <w:sz w:val="24"/>
          <w:szCs w:val="24"/>
        </w:rPr>
        <w:t xml:space="preserve"> </w:t>
      </w:r>
      <w:r w:rsidR="007B7CE9">
        <w:rPr>
          <w:b/>
          <w:sz w:val="24"/>
          <w:szCs w:val="24"/>
        </w:rPr>
        <w:t>13</w:t>
      </w:r>
      <w:r w:rsidR="00F645A4">
        <w:rPr>
          <w:b/>
          <w:sz w:val="24"/>
          <w:szCs w:val="24"/>
        </w:rPr>
        <w:t>, 2023</w:t>
      </w:r>
      <w:r w:rsidR="00A921D5">
        <w:rPr>
          <w:b/>
          <w:sz w:val="24"/>
          <w:szCs w:val="24"/>
        </w:rPr>
        <w:t>,</w:t>
      </w:r>
      <w:r w:rsidR="00880283" w:rsidRPr="0054325E">
        <w:rPr>
          <w:b/>
          <w:sz w:val="24"/>
          <w:szCs w:val="24"/>
        </w:rPr>
        <w:t xml:space="preserve"> </w:t>
      </w:r>
      <w:r w:rsidR="00D21F50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:30</w:t>
      </w:r>
      <w:r w:rsidR="00A24CCD">
        <w:rPr>
          <w:b/>
          <w:sz w:val="24"/>
          <w:szCs w:val="24"/>
        </w:rPr>
        <w:t xml:space="preserve"> a.</w:t>
      </w:r>
      <w:r w:rsidR="006C200C">
        <w:rPr>
          <w:b/>
          <w:sz w:val="24"/>
          <w:szCs w:val="24"/>
        </w:rPr>
        <w:t>m</w:t>
      </w:r>
      <w:r w:rsidR="003E202F">
        <w:rPr>
          <w:b/>
          <w:sz w:val="24"/>
          <w:szCs w:val="24"/>
        </w:rPr>
        <w:t>.</w:t>
      </w:r>
      <w:r w:rsidR="00880283" w:rsidRPr="0054325E">
        <w:rPr>
          <w:b/>
          <w:sz w:val="24"/>
          <w:szCs w:val="24"/>
        </w:rPr>
        <w:t xml:space="preserve"> </w:t>
      </w:r>
      <w:r w:rsidR="00D21F50">
        <w:rPr>
          <w:b/>
          <w:sz w:val="24"/>
          <w:szCs w:val="24"/>
        </w:rPr>
        <w:t>C</w:t>
      </w:r>
      <w:r w:rsidR="00BA42DA">
        <w:rPr>
          <w:b/>
          <w:sz w:val="24"/>
          <w:szCs w:val="24"/>
        </w:rPr>
        <w:t>DT</w:t>
      </w:r>
      <w:r w:rsidR="00BA15B6">
        <w:rPr>
          <w:b/>
          <w:sz w:val="24"/>
          <w:szCs w:val="24"/>
        </w:rPr>
        <w:t xml:space="preserve"> (UTC-</w:t>
      </w:r>
      <w:r w:rsidR="00D21F50">
        <w:rPr>
          <w:b/>
          <w:sz w:val="24"/>
          <w:szCs w:val="24"/>
        </w:rPr>
        <w:t>5</w:t>
      </w:r>
      <w:r w:rsidR="00BA15B6">
        <w:rPr>
          <w:b/>
          <w:sz w:val="24"/>
          <w:szCs w:val="24"/>
        </w:rPr>
        <w:t>)</w:t>
      </w:r>
      <w:r w:rsidR="00E64B06">
        <w:rPr>
          <w:b/>
          <w:sz w:val="24"/>
          <w:szCs w:val="24"/>
        </w:rPr>
        <w:t xml:space="preserve"> </w:t>
      </w:r>
    </w:p>
    <w:p w14:paraId="5F376194" w14:textId="510B841B" w:rsidR="00123504" w:rsidRDefault="00F52877" w:rsidP="00B52B90">
      <w:pPr>
        <w:tabs>
          <w:tab w:val="center" w:pos="4320"/>
        </w:tabs>
        <w:spacing w:after="0"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14:paraId="73424106" w14:textId="784057BB" w:rsidR="00F53054" w:rsidRPr="00D74431" w:rsidRDefault="00D74431" w:rsidP="00B52B90">
      <w:p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Attendees: </w:t>
      </w:r>
      <w:r w:rsidRPr="00D74431">
        <w:rPr>
          <w:bCs/>
          <w:sz w:val="24"/>
          <w:szCs w:val="24"/>
        </w:rPr>
        <w:t xml:space="preserve">Domenico Festa, Tom Fagan, Karen Burnham, Daniel D Hoolihan, Kimball </w:t>
      </w:r>
      <w:r w:rsidR="00F645A4" w:rsidRPr="00D74431">
        <w:rPr>
          <w:bCs/>
          <w:sz w:val="24"/>
          <w:szCs w:val="24"/>
        </w:rPr>
        <w:t>Williams,</w:t>
      </w:r>
      <w:r>
        <w:rPr>
          <w:bCs/>
          <w:sz w:val="24"/>
          <w:szCs w:val="24"/>
        </w:rPr>
        <w:t xml:space="preserve"> Tom Braxton </w:t>
      </w:r>
    </w:p>
    <w:p w14:paraId="151EA4D2" w14:textId="33E28411" w:rsidR="007B1852" w:rsidRPr="007B1852" w:rsidRDefault="00D74431" w:rsidP="00B52B90">
      <w:pPr>
        <w:tabs>
          <w:tab w:val="center" w:pos="432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NOTES: </w:t>
      </w:r>
    </w:p>
    <w:p w14:paraId="6229FF3F" w14:textId="77777777" w:rsidR="00934D25" w:rsidRPr="004C684B" w:rsidRDefault="00934D25" w:rsidP="00934D25">
      <w:pPr>
        <w:pStyle w:val="ListParagraph"/>
        <w:numPr>
          <w:ilvl w:val="0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 w:rsidRPr="00934D25">
        <w:rPr>
          <w:rFonts w:ascii="Segoe UI" w:hAnsi="Segoe UI" w:cs="Segoe UI"/>
          <w:sz w:val="21"/>
          <w:szCs w:val="21"/>
        </w:rPr>
        <w:t xml:space="preserve">Welcome to new and returning TC1 participants. </w:t>
      </w:r>
    </w:p>
    <w:p w14:paraId="5A26F7FF" w14:textId="689CF5F0" w:rsidR="004C684B" w:rsidRPr="00E0799E" w:rsidRDefault="004C684B" w:rsidP="00934D25">
      <w:pPr>
        <w:pStyle w:val="ListParagraph"/>
        <w:numPr>
          <w:ilvl w:val="0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</w:rPr>
        <w:t xml:space="preserve">Update on EMC Engineer Certification </w:t>
      </w:r>
      <w:r w:rsidR="00E0799E">
        <w:rPr>
          <w:rFonts w:ascii="Segoe UI" w:hAnsi="Segoe UI" w:cs="Segoe UI"/>
          <w:sz w:val="21"/>
          <w:szCs w:val="21"/>
        </w:rPr>
        <w:t>Process</w:t>
      </w:r>
    </w:p>
    <w:p w14:paraId="0DF239EB" w14:textId="46816071" w:rsidR="00E0799E" w:rsidRPr="004C6006" w:rsidRDefault="00417731" w:rsidP="00E0799E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</w:rPr>
        <w:t>Tom</w:t>
      </w:r>
      <w:r w:rsidR="005E5A1D">
        <w:rPr>
          <w:rFonts w:ascii="Segoe UI" w:hAnsi="Segoe UI" w:cs="Segoe UI"/>
          <w:sz w:val="21"/>
          <w:szCs w:val="21"/>
        </w:rPr>
        <w:t xml:space="preserve"> Braxton</w:t>
      </w:r>
      <w:r>
        <w:rPr>
          <w:rFonts w:ascii="Segoe UI" w:hAnsi="Segoe UI" w:cs="Segoe UI"/>
          <w:sz w:val="21"/>
          <w:szCs w:val="21"/>
        </w:rPr>
        <w:t xml:space="preserve"> </w:t>
      </w:r>
      <w:r w:rsidR="005E5A1D">
        <w:rPr>
          <w:rFonts w:ascii="Segoe UI" w:hAnsi="Segoe UI" w:cs="Segoe UI"/>
          <w:sz w:val="21"/>
          <w:szCs w:val="21"/>
        </w:rPr>
        <w:t>has been</w:t>
      </w:r>
      <w:r>
        <w:rPr>
          <w:rFonts w:ascii="Segoe UI" w:hAnsi="Segoe UI" w:cs="Segoe UI"/>
          <w:sz w:val="21"/>
          <w:szCs w:val="21"/>
        </w:rPr>
        <w:t xml:space="preserve"> appointed to serve as an advisor on </w:t>
      </w:r>
      <w:r w:rsidR="004C6006">
        <w:rPr>
          <w:rFonts w:ascii="Segoe UI" w:hAnsi="Segoe UI" w:cs="Segoe UI"/>
          <w:sz w:val="21"/>
          <w:szCs w:val="21"/>
        </w:rPr>
        <w:t xml:space="preserve">behalf of the EMC society on </w:t>
      </w:r>
      <w:r>
        <w:rPr>
          <w:rFonts w:ascii="Segoe UI" w:hAnsi="Segoe UI" w:cs="Segoe UI"/>
          <w:sz w:val="21"/>
          <w:szCs w:val="21"/>
        </w:rPr>
        <w:t xml:space="preserve">the Exemplar Global’s Industry Advisory </w:t>
      </w:r>
      <w:r w:rsidR="004C6006">
        <w:rPr>
          <w:rFonts w:ascii="Segoe UI" w:hAnsi="Segoe UI" w:cs="Segoe UI"/>
          <w:sz w:val="21"/>
          <w:szCs w:val="21"/>
        </w:rPr>
        <w:t xml:space="preserve">Panel </w:t>
      </w:r>
    </w:p>
    <w:p w14:paraId="43C09C2A" w14:textId="3E9E388E" w:rsidR="004C6006" w:rsidRPr="00663E51" w:rsidRDefault="00681CF2" w:rsidP="00E0799E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</w:rPr>
        <w:t>An introductory video conference was held attended by representatives from industry</w:t>
      </w:r>
      <w:r w:rsidR="00634534">
        <w:rPr>
          <w:rFonts w:ascii="Segoe UI" w:hAnsi="Segoe UI" w:cs="Segoe UI"/>
          <w:sz w:val="21"/>
          <w:szCs w:val="21"/>
        </w:rPr>
        <w:t xml:space="preserve">, EMC Society &amp; </w:t>
      </w:r>
      <w:r w:rsidR="008276FF">
        <w:rPr>
          <w:rFonts w:ascii="Segoe UI" w:hAnsi="Segoe UI" w:cs="Segoe UI"/>
          <w:sz w:val="21"/>
          <w:szCs w:val="21"/>
        </w:rPr>
        <w:t>Exemplar Global</w:t>
      </w:r>
    </w:p>
    <w:p w14:paraId="0B37A7A3" w14:textId="7D2ACC60" w:rsidR="00663E51" w:rsidRPr="008276FF" w:rsidRDefault="00663E51" w:rsidP="00E0799E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</w:rPr>
        <w:t xml:space="preserve">As was communicated before, the objective of this panel is to </w:t>
      </w:r>
      <w:r w:rsidR="00EF61EB">
        <w:rPr>
          <w:rFonts w:ascii="Segoe UI" w:hAnsi="Segoe UI" w:cs="Segoe UI"/>
          <w:sz w:val="21"/>
          <w:szCs w:val="21"/>
        </w:rPr>
        <w:t xml:space="preserve">advise Exemplar Global about </w:t>
      </w:r>
      <w:r w:rsidR="00270165">
        <w:rPr>
          <w:rFonts w:ascii="Segoe UI" w:hAnsi="Segoe UI" w:cs="Segoe UI"/>
          <w:sz w:val="21"/>
          <w:szCs w:val="21"/>
        </w:rPr>
        <w:t>the certification</w:t>
      </w:r>
      <w:r w:rsidR="00EF61EB">
        <w:rPr>
          <w:rFonts w:ascii="Segoe UI" w:hAnsi="Segoe UI" w:cs="Segoe UI"/>
          <w:sz w:val="21"/>
          <w:szCs w:val="21"/>
        </w:rPr>
        <w:t xml:space="preserve"> process. However, it should be noted that the recommendations of this panel are strictly advisory</w:t>
      </w:r>
      <w:r w:rsidR="00270165">
        <w:rPr>
          <w:rFonts w:ascii="Segoe UI" w:hAnsi="Segoe UI" w:cs="Segoe UI"/>
          <w:sz w:val="21"/>
          <w:szCs w:val="21"/>
        </w:rPr>
        <w:t xml:space="preserve">. </w:t>
      </w:r>
    </w:p>
    <w:p w14:paraId="35939638" w14:textId="35333FAB" w:rsidR="008276FF" w:rsidRPr="00270165" w:rsidRDefault="00C56A1A" w:rsidP="00E0799E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major</w:t>
      </w:r>
      <w:r w:rsidR="002A7E24">
        <w:rPr>
          <w:bCs/>
          <w:sz w:val="24"/>
          <w:szCs w:val="24"/>
        </w:rPr>
        <w:t xml:space="preserve"> topic of discussion </w:t>
      </w:r>
      <w:r w:rsidR="00114D31">
        <w:rPr>
          <w:bCs/>
          <w:sz w:val="24"/>
          <w:szCs w:val="24"/>
        </w:rPr>
        <w:t xml:space="preserve">in the video conference </w:t>
      </w:r>
      <w:r w:rsidR="00F645A4">
        <w:rPr>
          <w:bCs/>
          <w:sz w:val="24"/>
          <w:szCs w:val="24"/>
        </w:rPr>
        <w:t>was</w:t>
      </w:r>
      <w:r w:rsidR="002A7E24">
        <w:rPr>
          <w:bCs/>
          <w:sz w:val="24"/>
          <w:szCs w:val="24"/>
        </w:rPr>
        <w:t xml:space="preserve"> </w:t>
      </w:r>
      <w:r w:rsidR="00114D31">
        <w:rPr>
          <w:bCs/>
          <w:sz w:val="24"/>
          <w:szCs w:val="24"/>
        </w:rPr>
        <w:t xml:space="preserve">about </w:t>
      </w:r>
      <w:r w:rsidR="00E90B09">
        <w:rPr>
          <w:bCs/>
          <w:sz w:val="24"/>
          <w:szCs w:val="24"/>
        </w:rPr>
        <w:t xml:space="preserve">making the certification process current </w:t>
      </w:r>
      <w:r w:rsidR="00114D31">
        <w:rPr>
          <w:bCs/>
          <w:sz w:val="24"/>
          <w:szCs w:val="24"/>
        </w:rPr>
        <w:t xml:space="preserve">- </w:t>
      </w:r>
      <w:r w:rsidR="00E90B09">
        <w:rPr>
          <w:bCs/>
          <w:sz w:val="24"/>
          <w:szCs w:val="24"/>
        </w:rPr>
        <w:t xml:space="preserve">that reflects the latest </w:t>
      </w:r>
      <w:r w:rsidR="0087508D">
        <w:rPr>
          <w:bCs/>
          <w:sz w:val="24"/>
          <w:szCs w:val="24"/>
        </w:rPr>
        <w:t>technologies,</w:t>
      </w:r>
      <w:r>
        <w:rPr>
          <w:bCs/>
          <w:sz w:val="24"/>
          <w:szCs w:val="24"/>
        </w:rPr>
        <w:t xml:space="preserve"> and that </w:t>
      </w:r>
      <w:r w:rsidR="00E90B09">
        <w:rPr>
          <w:bCs/>
          <w:sz w:val="24"/>
          <w:szCs w:val="24"/>
        </w:rPr>
        <w:t xml:space="preserve">the renewal process should </w:t>
      </w:r>
      <w:r>
        <w:rPr>
          <w:bCs/>
          <w:sz w:val="24"/>
          <w:szCs w:val="24"/>
        </w:rPr>
        <w:t xml:space="preserve">reflect certificate holder’s ongoing qualifications. </w:t>
      </w:r>
    </w:p>
    <w:p w14:paraId="19AB5FD7" w14:textId="24A46487" w:rsidR="00270165" w:rsidRPr="00270165" w:rsidRDefault="0087508D" w:rsidP="00E0799E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</w:rPr>
        <w:t>Ad hoc</w:t>
      </w:r>
      <w:r w:rsidR="00270165">
        <w:rPr>
          <w:rFonts w:ascii="Segoe UI" w:hAnsi="Segoe UI" w:cs="Segoe UI"/>
          <w:sz w:val="21"/>
          <w:szCs w:val="21"/>
        </w:rPr>
        <w:t xml:space="preserve"> Committee</w:t>
      </w:r>
    </w:p>
    <w:p w14:paraId="3323C038" w14:textId="233A24BB" w:rsidR="00270165" w:rsidRPr="007D5299" w:rsidRDefault="00270165" w:rsidP="00270165">
      <w:pPr>
        <w:pStyle w:val="ListParagraph"/>
        <w:numPr>
          <w:ilvl w:val="2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</w:rPr>
        <w:t xml:space="preserve">The IEEE EMC Society’s </w:t>
      </w:r>
      <w:r w:rsidR="0087508D">
        <w:rPr>
          <w:rFonts w:ascii="Segoe UI" w:hAnsi="Segoe UI" w:cs="Segoe UI"/>
          <w:sz w:val="21"/>
          <w:szCs w:val="21"/>
        </w:rPr>
        <w:t>ad hoc</w:t>
      </w:r>
      <w:r>
        <w:rPr>
          <w:rFonts w:ascii="Segoe UI" w:hAnsi="Segoe UI" w:cs="Segoe UI"/>
          <w:sz w:val="21"/>
          <w:szCs w:val="21"/>
        </w:rPr>
        <w:t xml:space="preserve"> committee’s work continues. So far </w:t>
      </w:r>
      <w:r w:rsidR="0087508D">
        <w:rPr>
          <w:rFonts w:ascii="Segoe UI" w:hAnsi="Segoe UI" w:cs="Segoe UI"/>
          <w:sz w:val="21"/>
          <w:szCs w:val="21"/>
        </w:rPr>
        <w:t>two</w:t>
      </w:r>
      <w:r>
        <w:rPr>
          <w:rFonts w:ascii="Segoe UI" w:hAnsi="Segoe UI" w:cs="Segoe UI"/>
          <w:sz w:val="21"/>
          <w:szCs w:val="21"/>
        </w:rPr>
        <w:t xml:space="preserve"> responses have been received for the RFP </w:t>
      </w:r>
      <w:r w:rsidR="008E3A2F">
        <w:rPr>
          <w:rFonts w:ascii="Segoe UI" w:hAnsi="Segoe UI" w:cs="Segoe UI"/>
          <w:sz w:val="21"/>
          <w:szCs w:val="21"/>
        </w:rPr>
        <w:t xml:space="preserve">communication for administrative partners. </w:t>
      </w:r>
    </w:p>
    <w:p w14:paraId="7112955E" w14:textId="215652F0" w:rsidR="007D5299" w:rsidRPr="00BC216B" w:rsidRDefault="007D5299" w:rsidP="00270165">
      <w:pPr>
        <w:pStyle w:val="ListParagraph"/>
        <w:numPr>
          <w:ilvl w:val="2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</w:rPr>
        <w:t xml:space="preserve">While EMC Society provides necessary certification </w:t>
      </w:r>
      <w:r w:rsidR="00364243">
        <w:rPr>
          <w:rFonts w:ascii="Segoe UI" w:hAnsi="Segoe UI" w:cs="Segoe UI"/>
          <w:sz w:val="21"/>
          <w:szCs w:val="21"/>
        </w:rPr>
        <w:t xml:space="preserve">technical </w:t>
      </w:r>
      <w:r>
        <w:rPr>
          <w:rFonts w:ascii="Segoe UI" w:hAnsi="Segoe UI" w:cs="Segoe UI"/>
          <w:sz w:val="21"/>
          <w:szCs w:val="21"/>
        </w:rPr>
        <w:t xml:space="preserve">foundations </w:t>
      </w:r>
      <w:r w:rsidR="00364243">
        <w:rPr>
          <w:rFonts w:ascii="Segoe UI" w:hAnsi="Segoe UI" w:cs="Segoe UI"/>
          <w:sz w:val="21"/>
          <w:szCs w:val="21"/>
        </w:rPr>
        <w:t xml:space="preserve">such as questionnaire, renewal requirements, basic qualifications etc., </w:t>
      </w:r>
      <w:r w:rsidR="00C708B7">
        <w:rPr>
          <w:rFonts w:ascii="Segoe UI" w:hAnsi="Segoe UI" w:cs="Segoe UI"/>
          <w:sz w:val="21"/>
          <w:szCs w:val="21"/>
        </w:rPr>
        <w:t>T</w:t>
      </w:r>
      <w:r w:rsidR="00364243">
        <w:rPr>
          <w:rFonts w:ascii="Segoe UI" w:hAnsi="Segoe UI" w:cs="Segoe UI"/>
          <w:sz w:val="21"/>
          <w:szCs w:val="21"/>
        </w:rPr>
        <w:t xml:space="preserve">he admin partner is responsible for maintaining records, accounting, fees collections, </w:t>
      </w:r>
      <w:r w:rsidR="00BC216B">
        <w:rPr>
          <w:rFonts w:ascii="Segoe UI" w:hAnsi="Segoe UI" w:cs="Segoe UI"/>
          <w:sz w:val="21"/>
          <w:szCs w:val="21"/>
        </w:rPr>
        <w:t xml:space="preserve">renewal process etc., </w:t>
      </w:r>
    </w:p>
    <w:p w14:paraId="00C75359" w14:textId="49FA8B52" w:rsidR="002A0BD1" w:rsidRPr="00E54735" w:rsidRDefault="0087508D" w:rsidP="00270165">
      <w:pPr>
        <w:pStyle w:val="ListParagraph"/>
        <w:numPr>
          <w:ilvl w:val="2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</w:rPr>
        <w:t>The ad hoc</w:t>
      </w:r>
      <w:r w:rsidR="002A0BD1">
        <w:rPr>
          <w:rFonts w:ascii="Segoe UI" w:hAnsi="Segoe UI" w:cs="Segoe UI"/>
          <w:sz w:val="21"/>
          <w:szCs w:val="21"/>
        </w:rPr>
        <w:t xml:space="preserve"> committee met recently to bring everyone on to the same page, discussed the comparative table</w:t>
      </w:r>
      <w:r w:rsidR="00C708B7">
        <w:rPr>
          <w:rFonts w:ascii="Segoe UI" w:hAnsi="Segoe UI" w:cs="Segoe UI"/>
          <w:sz w:val="21"/>
          <w:szCs w:val="21"/>
        </w:rPr>
        <w:t xml:space="preserve"> about the RFP respondents</w:t>
      </w:r>
      <w:r w:rsidR="002A0BD1">
        <w:rPr>
          <w:rFonts w:ascii="Segoe UI" w:hAnsi="Segoe UI" w:cs="Segoe UI"/>
          <w:sz w:val="21"/>
          <w:szCs w:val="21"/>
        </w:rPr>
        <w:t xml:space="preserve">, and collate </w:t>
      </w:r>
      <w:r>
        <w:rPr>
          <w:rFonts w:ascii="Segoe UI" w:hAnsi="Segoe UI" w:cs="Segoe UI"/>
          <w:sz w:val="21"/>
          <w:szCs w:val="21"/>
        </w:rPr>
        <w:t>questionnaires</w:t>
      </w:r>
      <w:r w:rsidR="002A0BD1">
        <w:rPr>
          <w:rFonts w:ascii="Segoe UI" w:hAnsi="Segoe UI" w:cs="Segoe UI"/>
          <w:sz w:val="21"/>
          <w:szCs w:val="21"/>
        </w:rPr>
        <w:t xml:space="preserve"> from the technical committees. </w:t>
      </w:r>
    </w:p>
    <w:p w14:paraId="5373EA33" w14:textId="589083CE" w:rsidR="00255E4B" w:rsidRPr="009946B8" w:rsidRDefault="00047960" w:rsidP="009946B8">
      <w:pPr>
        <w:pStyle w:val="ListParagraph"/>
        <w:numPr>
          <w:ilvl w:val="2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</w:rPr>
        <w:t>Recommendation was</w:t>
      </w:r>
      <w:r w:rsidR="00344409">
        <w:rPr>
          <w:rFonts w:ascii="Segoe UI" w:hAnsi="Segoe UI" w:cs="Segoe UI"/>
          <w:sz w:val="21"/>
          <w:szCs w:val="21"/>
        </w:rPr>
        <w:t xml:space="preserve"> made by Kimball Williams</w:t>
      </w:r>
      <w:r>
        <w:rPr>
          <w:rFonts w:ascii="Segoe UI" w:hAnsi="Segoe UI" w:cs="Segoe UI"/>
          <w:sz w:val="21"/>
          <w:szCs w:val="21"/>
        </w:rPr>
        <w:t xml:space="preserve"> to d</w:t>
      </w:r>
      <w:r w:rsidR="00E54735">
        <w:rPr>
          <w:rFonts w:ascii="Segoe UI" w:hAnsi="Segoe UI" w:cs="Segoe UI"/>
          <w:sz w:val="21"/>
          <w:szCs w:val="21"/>
        </w:rPr>
        <w:t xml:space="preserve">esign the questions to avoid true/false, all of the above, none of the above options. </w:t>
      </w:r>
      <w:r w:rsidR="0087508D">
        <w:rPr>
          <w:rFonts w:ascii="Segoe UI" w:hAnsi="Segoe UI" w:cs="Segoe UI"/>
          <w:sz w:val="21"/>
          <w:szCs w:val="21"/>
        </w:rPr>
        <w:t>Moreover,</w:t>
      </w:r>
      <w:r w:rsidR="007D7628">
        <w:rPr>
          <w:rFonts w:ascii="Segoe UI" w:hAnsi="Segoe UI" w:cs="Segoe UI"/>
          <w:sz w:val="21"/>
          <w:szCs w:val="21"/>
        </w:rPr>
        <w:t xml:space="preserve"> the </w:t>
      </w:r>
      <w:r w:rsidR="0087508D">
        <w:rPr>
          <w:rFonts w:ascii="Segoe UI" w:hAnsi="Segoe UI" w:cs="Segoe UI"/>
          <w:sz w:val="21"/>
          <w:szCs w:val="21"/>
        </w:rPr>
        <w:t>two</w:t>
      </w:r>
      <w:r w:rsidR="007D7628">
        <w:rPr>
          <w:rFonts w:ascii="Segoe UI" w:hAnsi="Segoe UI" w:cs="Segoe UI"/>
          <w:sz w:val="21"/>
          <w:szCs w:val="21"/>
        </w:rPr>
        <w:t xml:space="preserve"> companies that responded to the RFP claim to have psychometric experts on their payroll. </w:t>
      </w:r>
      <w:r w:rsidR="00262BC4">
        <w:rPr>
          <w:rFonts w:ascii="Segoe UI" w:hAnsi="Segoe UI" w:cs="Segoe UI"/>
          <w:sz w:val="21"/>
          <w:szCs w:val="21"/>
        </w:rPr>
        <w:t xml:space="preserve">Should be board of directors choose to </w:t>
      </w:r>
      <w:r w:rsidR="00180DE6">
        <w:rPr>
          <w:rFonts w:ascii="Segoe UI" w:hAnsi="Segoe UI" w:cs="Segoe UI"/>
          <w:sz w:val="21"/>
          <w:szCs w:val="21"/>
        </w:rPr>
        <w:t xml:space="preserve">incorporate any of the </w:t>
      </w:r>
      <w:r w:rsidR="00255E4B">
        <w:rPr>
          <w:rFonts w:ascii="Segoe UI" w:hAnsi="Segoe UI" w:cs="Segoe UI"/>
          <w:sz w:val="21"/>
          <w:szCs w:val="21"/>
        </w:rPr>
        <w:t>recommendation’s</w:t>
      </w:r>
      <w:r w:rsidR="00180DE6">
        <w:rPr>
          <w:rFonts w:ascii="Segoe UI" w:hAnsi="Segoe UI" w:cs="Segoe UI"/>
          <w:sz w:val="21"/>
          <w:szCs w:val="21"/>
        </w:rPr>
        <w:t xml:space="preserve"> options/pieces are available at their disposal. </w:t>
      </w:r>
    </w:p>
    <w:p w14:paraId="02FBEFAF" w14:textId="5655864C" w:rsidR="007B1852" w:rsidRPr="007B1852" w:rsidRDefault="004A0FC0" w:rsidP="00CB065C">
      <w:pPr>
        <w:pStyle w:val="ListParagraph"/>
        <w:numPr>
          <w:ilvl w:val="0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</w:rPr>
        <w:t>Ca</w:t>
      </w:r>
      <w:r w:rsidR="004719DC" w:rsidRPr="00934D25">
        <w:rPr>
          <w:rFonts w:ascii="Segoe UI" w:hAnsi="Segoe UI" w:cs="Segoe UI"/>
          <w:sz w:val="21"/>
          <w:szCs w:val="21"/>
        </w:rPr>
        <w:t>reer</w:t>
      </w:r>
      <w:r w:rsidR="00934D25" w:rsidRPr="00934D25">
        <w:rPr>
          <w:rFonts w:ascii="Segoe UI" w:hAnsi="Segoe UI" w:cs="Segoe UI"/>
          <w:sz w:val="21"/>
          <w:szCs w:val="21"/>
        </w:rPr>
        <w:t xml:space="preserve"> </w:t>
      </w:r>
      <w:r w:rsidR="008E2DE5" w:rsidRPr="00934D25">
        <w:rPr>
          <w:rFonts w:ascii="Segoe UI" w:hAnsi="Segoe UI" w:cs="Segoe UI"/>
          <w:sz w:val="21"/>
          <w:szCs w:val="21"/>
        </w:rPr>
        <w:t>training and</w:t>
      </w:r>
      <w:r w:rsidR="00CA7AB6">
        <w:rPr>
          <w:rFonts w:ascii="Segoe UI" w:hAnsi="Segoe UI" w:cs="Segoe UI"/>
          <w:sz w:val="21"/>
          <w:szCs w:val="21"/>
        </w:rPr>
        <w:t xml:space="preserve"> education</w:t>
      </w:r>
    </w:p>
    <w:p w14:paraId="415BBD5A" w14:textId="461A055E" w:rsidR="009B2BB5" w:rsidRPr="009946B8" w:rsidRDefault="00934D25" w:rsidP="000534A9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 w:rsidRPr="00934D25">
        <w:rPr>
          <w:rFonts w:ascii="Segoe UI" w:hAnsi="Segoe UI" w:cs="Segoe UI"/>
          <w:sz w:val="21"/>
          <w:szCs w:val="21"/>
        </w:rPr>
        <w:t xml:space="preserve">Prototype </w:t>
      </w:r>
      <w:r w:rsidR="004719DC" w:rsidRPr="00934D25">
        <w:rPr>
          <w:rFonts w:ascii="Segoe UI" w:hAnsi="Segoe UI" w:cs="Segoe UI"/>
          <w:sz w:val="21"/>
          <w:szCs w:val="21"/>
        </w:rPr>
        <w:t xml:space="preserve">Boards </w:t>
      </w:r>
    </w:p>
    <w:p w14:paraId="1A5A2F4A" w14:textId="39B31FA1" w:rsidR="009946B8" w:rsidRPr="0092277C" w:rsidRDefault="0092277C" w:rsidP="009946B8">
      <w:pPr>
        <w:pStyle w:val="ListParagraph"/>
        <w:numPr>
          <w:ilvl w:val="2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</w:rPr>
        <w:t xml:space="preserve">Randy and Louann aren’t available at the meeting to discuss this topic. </w:t>
      </w:r>
    </w:p>
    <w:p w14:paraId="0324AB7D" w14:textId="77777777" w:rsidR="0092277C" w:rsidRPr="0092277C" w:rsidRDefault="0092277C" w:rsidP="0092277C">
      <w:pPr>
        <w:tabs>
          <w:tab w:val="center" w:pos="4320"/>
        </w:tabs>
        <w:spacing w:after="0" w:line="240" w:lineRule="auto"/>
        <w:ind w:left="1980"/>
        <w:rPr>
          <w:bCs/>
          <w:sz w:val="24"/>
          <w:szCs w:val="24"/>
        </w:rPr>
      </w:pPr>
    </w:p>
    <w:p w14:paraId="4709A2FC" w14:textId="19E5E485" w:rsidR="00D21F50" w:rsidRPr="00194E2A" w:rsidRDefault="00034786" w:rsidP="00D21F50">
      <w:pPr>
        <w:pStyle w:val="ListParagraph"/>
        <w:numPr>
          <w:ilvl w:val="0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</w:rPr>
        <w:t>Proposal to add a Special Committee to TC3 on Communication EMC</w:t>
      </w:r>
      <w:r w:rsidR="002A35C0">
        <w:rPr>
          <w:rFonts w:ascii="Segoe UI" w:hAnsi="Segoe UI" w:cs="Segoe UI"/>
          <w:sz w:val="21"/>
          <w:szCs w:val="21"/>
        </w:rPr>
        <w:t xml:space="preserve"> – Kimball Williams, Karen Burnham </w:t>
      </w:r>
    </w:p>
    <w:p w14:paraId="56479A3C" w14:textId="77B8FB4F" w:rsidR="00194E2A" w:rsidRDefault="009B0AA5" w:rsidP="00194E2A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Currently </w:t>
      </w:r>
      <w:r w:rsidR="00511866">
        <w:rPr>
          <w:bCs/>
          <w:sz w:val="24"/>
          <w:szCs w:val="24"/>
        </w:rPr>
        <w:t>the committee</w:t>
      </w:r>
      <w:r>
        <w:rPr>
          <w:bCs/>
          <w:sz w:val="24"/>
          <w:szCs w:val="24"/>
        </w:rPr>
        <w:t xml:space="preserve"> charter is </w:t>
      </w:r>
      <w:r w:rsidR="00511866">
        <w:rPr>
          <w:bCs/>
          <w:sz w:val="24"/>
          <w:szCs w:val="24"/>
        </w:rPr>
        <w:t xml:space="preserve">being developed. The </w:t>
      </w:r>
      <w:r w:rsidR="003E01EE">
        <w:rPr>
          <w:bCs/>
          <w:sz w:val="24"/>
          <w:szCs w:val="24"/>
        </w:rPr>
        <w:t>committee officers</w:t>
      </w:r>
      <w:r w:rsidR="00511866">
        <w:rPr>
          <w:bCs/>
          <w:sz w:val="24"/>
          <w:szCs w:val="24"/>
        </w:rPr>
        <w:t xml:space="preserve"> intend to leverage IEEE’s Collabratec platform to accomplish this activity. </w:t>
      </w:r>
    </w:p>
    <w:p w14:paraId="56CC3DCE" w14:textId="53F3E4CA" w:rsidR="00511866" w:rsidRPr="00194E2A" w:rsidRDefault="00C37B18" w:rsidP="00194E2A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Unfortunately, due to multiple competing priorities</w:t>
      </w:r>
      <w:r w:rsidR="008646F4">
        <w:rPr>
          <w:bCs/>
          <w:sz w:val="24"/>
          <w:szCs w:val="24"/>
        </w:rPr>
        <w:t xml:space="preserve">, there has not been much progress on this activity. </w:t>
      </w:r>
      <w:r w:rsidR="001F35EC">
        <w:rPr>
          <w:bCs/>
          <w:sz w:val="24"/>
          <w:szCs w:val="24"/>
        </w:rPr>
        <w:t>Eventually the charter must be presented to the board of directors</w:t>
      </w:r>
      <w:r w:rsidR="002A35C0">
        <w:rPr>
          <w:bCs/>
          <w:sz w:val="24"/>
          <w:szCs w:val="24"/>
        </w:rPr>
        <w:t xml:space="preserve">. </w:t>
      </w:r>
    </w:p>
    <w:p w14:paraId="5D418714" w14:textId="11ED62E1" w:rsidR="00194E2A" w:rsidRDefault="00092A04" w:rsidP="00194E2A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 w:rsidRPr="00092A04">
        <w:rPr>
          <w:b/>
          <w:sz w:val="24"/>
          <w:szCs w:val="24"/>
          <w:u w:val="single"/>
        </w:rPr>
        <w:t>New proposal</w:t>
      </w:r>
      <w:r w:rsidR="009548C3">
        <w:rPr>
          <w:b/>
          <w:sz w:val="24"/>
          <w:szCs w:val="24"/>
          <w:u w:val="single"/>
        </w:rPr>
        <w:t xml:space="preserve"> – Characterizing Ambient environment:</w:t>
      </w:r>
      <w:r w:rsidRPr="00092A04">
        <w:rPr>
          <w:b/>
          <w:sz w:val="24"/>
          <w:szCs w:val="24"/>
          <w:u w:val="single"/>
        </w:rPr>
        <w:t xml:space="preserve"> </w:t>
      </w:r>
      <w:r w:rsidR="00241DB6">
        <w:rPr>
          <w:bCs/>
          <w:sz w:val="24"/>
          <w:szCs w:val="24"/>
        </w:rPr>
        <w:t xml:space="preserve">Karen Burnham proposed a TC1 </w:t>
      </w:r>
      <w:r w:rsidR="0055330D">
        <w:rPr>
          <w:bCs/>
          <w:sz w:val="24"/>
          <w:szCs w:val="24"/>
        </w:rPr>
        <w:t>&amp;</w:t>
      </w:r>
      <w:r w:rsidR="00241DB6">
        <w:rPr>
          <w:bCs/>
          <w:sz w:val="24"/>
          <w:szCs w:val="24"/>
        </w:rPr>
        <w:t xml:space="preserve"> TC3 joint eff</w:t>
      </w:r>
      <w:r w:rsidR="0055330D">
        <w:rPr>
          <w:bCs/>
          <w:sz w:val="24"/>
          <w:szCs w:val="24"/>
        </w:rPr>
        <w:t>or</w:t>
      </w:r>
      <w:r w:rsidR="00241DB6">
        <w:rPr>
          <w:bCs/>
          <w:sz w:val="24"/>
          <w:szCs w:val="24"/>
        </w:rPr>
        <w:t>t to organize an</w:t>
      </w:r>
      <w:r w:rsidR="00F05348">
        <w:rPr>
          <w:bCs/>
          <w:sz w:val="24"/>
          <w:szCs w:val="24"/>
        </w:rPr>
        <w:t xml:space="preserve"> end-to-end characterization of</w:t>
      </w:r>
      <w:r w:rsidR="00241DB6">
        <w:rPr>
          <w:bCs/>
          <w:sz w:val="24"/>
          <w:szCs w:val="24"/>
        </w:rPr>
        <w:t xml:space="preserve"> </w:t>
      </w:r>
      <w:r w:rsidR="00F05348">
        <w:rPr>
          <w:bCs/>
          <w:sz w:val="24"/>
          <w:szCs w:val="24"/>
        </w:rPr>
        <w:t>electromagnetic environment</w:t>
      </w:r>
      <w:r w:rsidR="00241DB6">
        <w:rPr>
          <w:bCs/>
          <w:sz w:val="24"/>
          <w:szCs w:val="24"/>
        </w:rPr>
        <w:t xml:space="preserve"> workshop</w:t>
      </w:r>
      <w:r>
        <w:rPr>
          <w:bCs/>
          <w:sz w:val="24"/>
          <w:szCs w:val="24"/>
        </w:rPr>
        <w:t>/tutorial</w:t>
      </w:r>
      <w:r w:rsidR="00241DB6">
        <w:rPr>
          <w:bCs/>
          <w:sz w:val="24"/>
          <w:szCs w:val="24"/>
        </w:rPr>
        <w:t xml:space="preserve"> from measuring, </w:t>
      </w:r>
      <w:r w:rsidR="00F05348">
        <w:rPr>
          <w:bCs/>
          <w:sz w:val="24"/>
          <w:szCs w:val="24"/>
        </w:rPr>
        <w:t xml:space="preserve">calculating, analyzing the data, and drive sensible </w:t>
      </w:r>
      <w:r>
        <w:rPr>
          <w:bCs/>
          <w:sz w:val="24"/>
          <w:szCs w:val="24"/>
        </w:rPr>
        <w:t>requirements.</w:t>
      </w:r>
      <w:r w:rsidR="00F05348">
        <w:rPr>
          <w:bCs/>
          <w:sz w:val="24"/>
          <w:szCs w:val="24"/>
        </w:rPr>
        <w:t xml:space="preserve"> </w:t>
      </w:r>
    </w:p>
    <w:p w14:paraId="699D126D" w14:textId="70EBB660" w:rsidR="00C5520A" w:rsidRDefault="0087508D" w:rsidP="00C5520A">
      <w:pPr>
        <w:pStyle w:val="ListParagraph"/>
        <w:numPr>
          <w:ilvl w:val="2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International</w:t>
      </w:r>
      <w:r w:rsidR="00C5520A">
        <w:rPr>
          <w:bCs/>
          <w:sz w:val="24"/>
          <w:szCs w:val="24"/>
        </w:rPr>
        <w:t xml:space="preserve"> Telecommunication Union (ITU) </w:t>
      </w:r>
      <w:r w:rsidR="0055330D">
        <w:rPr>
          <w:bCs/>
          <w:sz w:val="24"/>
          <w:szCs w:val="24"/>
        </w:rPr>
        <w:t xml:space="preserve">currently runs </w:t>
      </w:r>
      <w:r w:rsidR="005D165A">
        <w:rPr>
          <w:bCs/>
          <w:sz w:val="24"/>
          <w:szCs w:val="24"/>
        </w:rPr>
        <w:t xml:space="preserve">a study group studying this </w:t>
      </w:r>
      <w:r>
        <w:rPr>
          <w:bCs/>
          <w:sz w:val="24"/>
          <w:szCs w:val="24"/>
        </w:rPr>
        <w:t>topic</w:t>
      </w:r>
      <w:r w:rsidR="005D165A">
        <w:rPr>
          <w:bCs/>
          <w:sz w:val="24"/>
          <w:szCs w:val="24"/>
        </w:rPr>
        <w:t xml:space="preserve">. </w:t>
      </w:r>
      <w:r w:rsidR="0055330D">
        <w:rPr>
          <w:bCs/>
          <w:sz w:val="24"/>
          <w:szCs w:val="24"/>
        </w:rPr>
        <w:t xml:space="preserve">The objectives of this group </w:t>
      </w:r>
      <w:r>
        <w:rPr>
          <w:bCs/>
          <w:sz w:val="24"/>
          <w:szCs w:val="24"/>
        </w:rPr>
        <w:t>extend</w:t>
      </w:r>
      <w:r w:rsidR="005D165A">
        <w:rPr>
          <w:bCs/>
          <w:sz w:val="24"/>
          <w:szCs w:val="24"/>
        </w:rPr>
        <w:t xml:space="preserve"> beyond the IEEE’s boundaries </w:t>
      </w:r>
      <w:r w:rsidR="008D5CDA">
        <w:rPr>
          <w:bCs/>
          <w:sz w:val="24"/>
          <w:szCs w:val="24"/>
        </w:rPr>
        <w:t xml:space="preserve">as </w:t>
      </w:r>
      <w:r w:rsidR="008D5CDA">
        <w:rPr>
          <w:bCs/>
          <w:sz w:val="24"/>
          <w:szCs w:val="24"/>
        </w:rPr>
        <w:lastRenderedPageBreak/>
        <w:t>this is a matter of</w:t>
      </w:r>
      <w:r w:rsidR="00D53C20">
        <w:rPr>
          <w:bCs/>
          <w:sz w:val="24"/>
          <w:szCs w:val="24"/>
        </w:rPr>
        <w:t xml:space="preserve"> concern</w:t>
      </w:r>
      <w:r w:rsidR="008D5CDA">
        <w:rPr>
          <w:bCs/>
          <w:sz w:val="24"/>
          <w:szCs w:val="24"/>
        </w:rPr>
        <w:t xml:space="preserve"> for</w:t>
      </w:r>
      <w:r w:rsidR="00D53C20">
        <w:rPr>
          <w:bCs/>
          <w:sz w:val="24"/>
          <w:szCs w:val="24"/>
        </w:rPr>
        <w:t xml:space="preserve"> the overall communications industry with </w:t>
      </w:r>
      <w:r w:rsidR="008D5CDA">
        <w:rPr>
          <w:bCs/>
          <w:sz w:val="24"/>
          <w:szCs w:val="24"/>
        </w:rPr>
        <w:t>the increasing</w:t>
      </w:r>
      <w:r w:rsidR="00D53C20">
        <w:rPr>
          <w:bCs/>
          <w:sz w:val="24"/>
          <w:szCs w:val="24"/>
        </w:rPr>
        <w:t xml:space="preserve"> noise floor. </w:t>
      </w:r>
    </w:p>
    <w:p w14:paraId="552B4F98" w14:textId="735CE5B8" w:rsidR="00306733" w:rsidRDefault="001F7DBD" w:rsidP="00306733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Whilst the standards committee/workshop/tutorial could handle </w:t>
      </w:r>
      <w:proofErr w:type="gramStart"/>
      <w:r>
        <w:rPr>
          <w:bCs/>
          <w:sz w:val="24"/>
          <w:szCs w:val="24"/>
        </w:rPr>
        <w:t>some of</w:t>
      </w:r>
      <w:proofErr w:type="gramEnd"/>
      <w:r>
        <w:rPr>
          <w:bCs/>
          <w:sz w:val="24"/>
          <w:szCs w:val="24"/>
        </w:rPr>
        <w:t xml:space="preserve"> the aspects of the </w:t>
      </w:r>
      <w:r w:rsidR="001868D6">
        <w:rPr>
          <w:bCs/>
          <w:sz w:val="24"/>
          <w:szCs w:val="24"/>
        </w:rPr>
        <w:t xml:space="preserve">EM environment characterization, </w:t>
      </w:r>
      <w:r w:rsidR="00D7051F">
        <w:rPr>
          <w:bCs/>
          <w:sz w:val="24"/>
          <w:szCs w:val="24"/>
        </w:rPr>
        <w:t>conducting a comprehensive workshop to illustrate the m</w:t>
      </w:r>
      <w:r w:rsidR="00306733">
        <w:rPr>
          <w:bCs/>
          <w:sz w:val="24"/>
          <w:szCs w:val="24"/>
        </w:rPr>
        <w:t xml:space="preserve">edical and biological effects on electromagnetic environments </w:t>
      </w:r>
      <w:r w:rsidR="00D7051F">
        <w:rPr>
          <w:bCs/>
          <w:sz w:val="24"/>
          <w:szCs w:val="24"/>
        </w:rPr>
        <w:t xml:space="preserve">would require an expert in those fields.  </w:t>
      </w:r>
    </w:p>
    <w:p w14:paraId="6836C6D3" w14:textId="27E667E4" w:rsidR="00F120E9" w:rsidRDefault="00F120E9" w:rsidP="00306733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 w:rsidRPr="00DF1669">
        <w:rPr>
          <w:bCs/>
          <w:sz w:val="24"/>
          <w:szCs w:val="24"/>
          <w:u w:val="single"/>
        </w:rPr>
        <w:t>TC1’s support:</w:t>
      </w:r>
      <w:r>
        <w:rPr>
          <w:bCs/>
          <w:sz w:val="24"/>
          <w:szCs w:val="24"/>
        </w:rPr>
        <w:t xml:space="preserve"> Leveraging TC1 leadership and members to help </w:t>
      </w:r>
      <w:r w:rsidR="005D529C">
        <w:rPr>
          <w:bCs/>
          <w:sz w:val="24"/>
          <w:szCs w:val="24"/>
        </w:rPr>
        <w:t>seek for presenters and</w:t>
      </w:r>
      <w:r w:rsidR="00935E3B">
        <w:rPr>
          <w:bCs/>
          <w:sz w:val="24"/>
          <w:szCs w:val="24"/>
        </w:rPr>
        <w:t xml:space="preserve"> speakers to deliver a tutorial/workshop for the symposium potentially </w:t>
      </w:r>
      <w:r w:rsidR="00C671D6">
        <w:rPr>
          <w:bCs/>
          <w:sz w:val="24"/>
          <w:szCs w:val="24"/>
        </w:rPr>
        <w:t>as a</w:t>
      </w:r>
      <w:r w:rsidR="00935E3B">
        <w:rPr>
          <w:bCs/>
          <w:sz w:val="24"/>
          <w:szCs w:val="24"/>
        </w:rPr>
        <w:t xml:space="preserve"> half/full day session. </w:t>
      </w:r>
    </w:p>
    <w:p w14:paraId="32645B85" w14:textId="77777777" w:rsidR="001F5FF6" w:rsidRPr="001F5FF6" w:rsidRDefault="003650B5" w:rsidP="00306733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/>
          <w:sz w:val="24"/>
          <w:szCs w:val="24"/>
          <w:u w:val="single"/>
        </w:rPr>
      </w:pPr>
      <w:r w:rsidRPr="00971E53">
        <w:rPr>
          <w:b/>
          <w:sz w:val="24"/>
          <w:szCs w:val="24"/>
          <w:highlight w:val="yellow"/>
          <w:u w:val="single"/>
        </w:rPr>
        <w:t>Action</w:t>
      </w:r>
      <w:r w:rsidRPr="003650B5">
        <w:rPr>
          <w:b/>
          <w:sz w:val="24"/>
          <w:szCs w:val="24"/>
          <w:u w:val="single"/>
        </w:rPr>
        <w:t xml:space="preserve">: </w:t>
      </w:r>
      <w:r>
        <w:rPr>
          <w:b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</w:rPr>
        <w:t xml:space="preserve"> Karen Burnham to develop a</w:t>
      </w:r>
      <w:r w:rsidR="001F7CB3">
        <w:rPr>
          <w:bCs/>
          <w:sz w:val="24"/>
          <w:szCs w:val="24"/>
        </w:rPr>
        <w:t xml:space="preserve"> preliminary </w:t>
      </w:r>
      <w:r>
        <w:rPr>
          <w:bCs/>
          <w:sz w:val="24"/>
          <w:szCs w:val="24"/>
        </w:rPr>
        <w:t xml:space="preserve">abstract </w:t>
      </w:r>
      <w:r w:rsidR="001F7CB3">
        <w:rPr>
          <w:bCs/>
          <w:sz w:val="24"/>
          <w:szCs w:val="24"/>
        </w:rPr>
        <w:t xml:space="preserve">and title of this workshop. </w:t>
      </w:r>
    </w:p>
    <w:p w14:paraId="1561F3D2" w14:textId="73B04849" w:rsidR="00F65B18" w:rsidRPr="00971E53" w:rsidRDefault="001F5FF6" w:rsidP="00971E53">
      <w:pPr>
        <w:pStyle w:val="ListParagraph"/>
        <w:numPr>
          <w:ilvl w:val="2"/>
          <w:numId w:val="1"/>
        </w:numPr>
        <w:tabs>
          <w:tab w:val="center" w:pos="4320"/>
        </w:tabs>
        <w:spacing w:after="0" w:line="240" w:lineRule="auto"/>
        <w:rPr>
          <w:b/>
          <w:sz w:val="24"/>
          <w:szCs w:val="24"/>
          <w:u w:val="single"/>
        </w:rPr>
      </w:pPr>
      <w:r w:rsidRPr="001F5FF6">
        <w:rPr>
          <w:bCs/>
          <w:i/>
          <w:iCs/>
          <w:sz w:val="24"/>
          <w:szCs w:val="24"/>
          <w:u w:val="single"/>
        </w:rPr>
        <w:t xml:space="preserve">Background: </w:t>
      </w:r>
      <w:r w:rsidR="00C671D6">
        <w:rPr>
          <w:bCs/>
          <w:sz w:val="24"/>
          <w:szCs w:val="24"/>
        </w:rPr>
        <w:t>T</w:t>
      </w:r>
      <w:r w:rsidR="007262F8">
        <w:rPr>
          <w:bCs/>
          <w:sz w:val="24"/>
          <w:szCs w:val="24"/>
        </w:rPr>
        <w:t>his is a broad topic that extends into various areas such as frequency</w:t>
      </w:r>
      <w:r w:rsidR="008E386E">
        <w:rPr>
          <w:bCs/>
          <w:sz w:val="24"/>
          <w:szCs w:val="24"/>
        </w:rPr>
        <w:t xml:space="preserve"> ranges</w:t>
      </w:r>
      <w:r w:rsidR="004B3812">
        <w:rPr>
          <w:bCs/>
          <w:sz w:val="24"/>
          <w:szCs w:val="24"/>
        </w:rPr>
        <w:t xml:space="preserve">, impact of modulation, </w:t>
      </w:r>
      <w:r w:rsidR="008E386E">
        <w:rPr>
          <w:bCs/>
          <w:sz w:val="24"/>
          <w:szCs w:val="24"/>
        </w:rPr>
        <w:t>location, time of day</w:t>
      </w:r>
      <w:r w:rsidR="00C951E3">
        <w:rPr>
          <w:bCs/>
          <w:sz w:val="24"/>
          <w:szCs w:val="24"/>
        </w:rPr>
        <w:t xml:space="preserve"> etc., Moreover there are </w:t>
      </w:r>
      <w:r w:rsidR="004E699C">
        <w:rPr>
          <w:bCs/>
          <w:sz w:val="24"/>
          <w:szCs w:val="24"/>
        </w:rPr>
        <w:t xml:space="preserve">advanced </w:t>
      </w:r>
      <w:r w:rsidR="00C951E3">
        <w:rPr>
          <w:bCs/>
          <w:sz w:val="24"/>
          <w:szCs w:val="24"/>
        </w:rPr>
        <w:t xml:space="preserve">adaptive communications technologies </w:t>
      </w:r>
      <w:r w:rsidR="004E699C">
        <w:rPr>
          <w:bCs/>
          <w:sz w:val="24"/>
          <w:szCs w:val="24"/>
        </w:rPr>
        <w:t xml:space="preserve">in higher frequency </w:t>
      </w:r>
      <w:r w:rsidR="00D021C8">
        <w:rPr>
          <w:bCs/>
          <w:sz w:val="24"/>
          <w:szCs w:val="24"/>
        </w:rPr>
        <w:t>ranges</w:t>
      </w:r>
      <w:r w:rsidR="004E699C">
        <w:rPr>
          <w:bCs/>
          <w:sz w:val="24"/>
          <w:szCs w:val="24"/>
        </w:rPr>
        <w:t xml:space="preserve"> </w:t>
      </w:r>
      <w:r w:rsidR="00C951E3">
        <w:rPr>
          <w:bCs/>
          <w:sz w:val="24"/>
          <w:szCs w:val="24"/>
        </w:rPr>
        <w:t xml:space="preserve">such as cognitive radio that can </w:t>
      </w:r>
      <w:r w:rsidR="004E699C">
        <w:rPr>
          <w:bCs/>
          <w:sz w:val="24"/>
          <w:szCs w:val="24"/>
        </w:rPr>
        <w:t>switch around frequency bands</w:t>
      </w:r>
      <w:r w:rsidR="00D021C8">
        <w:rPr>
          <w:bCs/>
          <w:sz w:val="24"/>
          <w:szCs w:val="24"/>
        </w:rPr>
        <w:t xml:space="preserve"> and AI tools that identify and separate signal Vs noise </w:t>
      </w:r>
      <w:r>
        <w:rPr>
          <w:bCs/>
          <w:sz w:val="24"/>
          <w:szCs w:val="24"/>
        </w:rPr>
        <w:t xml:space="preserve">are being employed in radio astronomy. </w:t>
      </w:r>
      <w:r w:rsidR="00D021C8">
        <w:rPr>
          <w:bCs/>
          <w:sz w:val="24"/>
          <w:szCs w:val="24"/>
        </w:rPr>
        <w:t xml:space="preserve"> </w:t>
      </w:r>
    </w:p>
    <w:p w14:paraId="219B73B1" w14:textId="77777777" w:rsidR="007B1852" w:rsidRPr="00306733" w:rsidRDefault="00934D25" w:rsidP="007B1852">
      <w:pPr>
        <w:pStyle w:val="ListParagraph"/>
        <w:numPr>
          <w:ilvl w:val="0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 w:rsidRPr="00934D25">
        <w:rPr>
          <w:rFonts w:ascii="Segoe UI" w:hAnsi="Segoe UI" w:cs="Segoe UI"/>
          <w:sz w:val="21"/>
          <w:szCs w:val="21"/>
        </w:rPr>
        <w:t xml:space="preserve">Follow-up on new training ideas </w:t>
      </w:r>
    </w:p>
    <w:p w14:paraId="1D0CC82C" w14:textId="7E36CAD5" w:rsidR="000A42D9" w:rsidRDefault="000A42D9" w:rsidP="00DF1669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Some training ideas include, </w:t>
      </w:r>
    </w:p>
    <w:p w14:paraId="164081D0" w14:textId="5E41142A" w:rsidR="00306733" w:rsidRDefault="000A42D9" w:rsidP="000A42D9">
      <w:pPr>
        <w:pStyle w:val="ListParagraph"/>
        <w:numPr>
          <w:ilvl w:val="2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Training to </w:t>
      </w:r>
      <w:r w:rsidR="009927D3">
        <w:rPr>
          <w:bCs/>
          <w:sz w:val="24"/>
          <w:szCs w:val="24"/>
        </w:rPr>
        <w:t>discuss about c</w:t>
      </w:r>
      <w:r w:rsidR="008F5E0B">
        <w:rPr>
          <w:bCs/>
          <w:sz w:val="24"/>
          <w:szCs w:val="24"/>
        </w:rPr>
        <w:t xml:space="preserve">haracterizing </w:t>
      </w:r>
      <w:r w:rsidR="009927D3">
        <w:rPr>
          <w:bCs/>
          <w:sz w:val="24"/>
          <w:szCs w:val="24"/>
        </w:rPr>
        <w:t>a</w:t>
      </w:r>
      <w:r w:rsidR="008F5E0B">
        <w:rPr>
          <w:bCs/>
          <w:sz w:val="24"/>
          <w:szCs w:val="24"/>
        </w:rPr>
        <w:t>mbient</w:t>
      </w:r>
      <w:r w:rsidR="009927D3">
        <w:rPr>
          <w:bCs/>
          <w:sz w:val="24"/>
          <w:szCs w:val="24"/>
        </w:rPr>
        <w:t xml:space="preserve"> EMC</w:t>
      </w:r>
      <w:r w:rsidR="008F5E0B">
        <w:rPr>
          <w:bCs/>
          <w:sz w:val="24"/>
          <w:szCs w:val="24"/>
        </w:rPr>
        <w:t xml:space="preserve"> </w:t>
      </w:r>
      <w:r w:rsidR="009927D3">
        <w:rPr>
          <w:bCs/>
          <w:sz w:val="24"/>
          <w:szCs w:val="24"/>
        </w:rPr>
        <w:t>e</w:t>
      </w:r>
      <w:r w:rsidR="008F5E0B">
        <w:rPr>
          <w:bCs/>
          <w:sz w:val="24"/>
          <w:szCs w:val="24"/>
        </w:rPr>
        <w:t xml:space="preserve">nvironment </w:t>
      </w:r>
      <w:r w:rsidR="009927D3">
        <w:rPr>
          <w:bCs/>
          <w:sz w:val="24"/>
          <w:szCs w:val="24"/>
        </w:rPr>
        <w:t xml:space="preserve">while considering the frequency ranges, modulation schemes </w:t>
      </w:r>
      <w:r w:rsidR="004E21B1">
        <w:rPr>
          <w:bCs/>
          <w:sz w:val="24"/>
          <w:szCs w:val="24"/>
        </w:rPr>
        <w:t xml:space="preserve">location, etc., </w:t>
      </w:r>
    </w:p>
    <w:p w14:paraId="4481B1AC" w14:textId="20EAFE52" w:rsidR="004E21B1" w:rsidRDefault="004E21B1" w:rsidP="000A42D9">
      <w:pPr>
        <w:pStyle w:val="ListParagraph"/>
        <w:numPr>
          <w:ilvl w:val="2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Education content pertaining to the EMC Standards </w:t>
      </w:r>
    </w:p>
    <w:p w14:paraId="01CBAD5A" w14:textId="22969F01" w:rsidR="004E21B1" w:rsidRDefault="004E21B1" w:rsidP="000A42D9">
      <w:pPr>
        <w:pStyle w:val="ListParagraph"/>
        <w:numPr>
          <w:ilvl w:val="2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Explore opportunities to expand the reach of global university by adding content </w:t>
      </w:r>
      <w:r w:rsidR="00B30D56">
        <w:rPr>
          <w:bCs/>
          <w:sz w:val="24"/>
          <w:szCs w:val="24"/>
        </w:rPr>
        <w:t xml:space="preserve">pertaining to the mid-career training for both EMC and non-EMC engineers. </w:t>
      </w:r>
    </w:p>
    <w:p w14:paraId="09F549E3" w14:textId="47D00DEE" w:rsidR="00A057DB" w:rsidRDefault="00A057DB" w:rsidP="000A42D9">
      <w:pPr>
        <w:pStyle w:val="ListParagraph"/>
        <w:numPr>
          <w:ilvl w:val="2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Explore </w:t>
      </w:r>
      <w:r w:rsidR="0087508D">
        <w:rPr>
          <w:bCs/>
          <w:sz w:val="24"/>
          <w:szCs w:val="24"/>
        </w:rPr>
        <w:t>YouTube</w:t>
      </w:r>
      <w:r>
        <w:rPr>
          <w:bCs/>
          <w:sz w:val="24"/>
          <w:szCs w:val="24"/>
        </w:rPr>
        <w:t xml:space="preserve"> as a potential marketing/promotion avenue to spread awareness towards EMC symposium, EMC society, EMC tutorials </w:t>
      </w:r>
      <w:r w:rsidR="00496EAC">
        <w:rPr>
          <w:bCs/>
          <w:sz w:val="24"/>
          <w:szCs w:val="24"/>
        </w:rPr>
        <w:t xml:space="preserve">and other IEEE &amp; EMC related activities. </w:t>
      </w:r>
    </w:p>
    <w:p w14:paraId="35D54B37" w14:textId="58C7B5AC" w:rsidR="002E5829" w:rsidRPr="008E2DE5" w:rsidRDefault="008E2DE5" w:rsidP="008E2DE5">
      <w:pPr>
        <w:pStyle w:val="ListParagraph"/>
        <w:numPr>
          <w:ilvl w:val="0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</w:rPr>
        <w:t>IEEE 1848 Updates</w:t>
      </w:r>
    </w:p>
    <w:p w14:paraId="756171AD" w14:textId="3EDDA9CB" w:rsidR="008E2DE5" w:rsidRDefault="008E2DE5" w:rsidP="008E2DE5">
      <w:pPr>
        <w:pStyle w:val="ListParagraph"/>
        <w:numPr>
          <w:ilvl w:val="0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</w:rPr>
        <w:t>TC3 Updates</w:t>
      </w:r>
    </w:p>
    <w:p w14:paraId="05DD90ED" w14:textId="01DE071E" w:rsidR="007B1852" w:rsidRPr="00A66F24" w:rsidRDefault="00934D25" w:rsidP="007B1852">
      <w:pPr>
        <w:pStyle w:val="ListParagraph"/>
        <w:numPr>
          <w:ilvl w:val="0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 w:rsidRPr="00934D25">
        <w:rPr>
          <w:rFonts w:ascii="Segoe UI" w:hAnsi="Segoe UI" w:cs="Segoe UI"/>
          <w:sz w:val="21"/>
          <w:szCs w:val="21"/>
        </w:rPr>
        <w:t xml:space="preserve">Other Topics </w:t>
      </w:r>
    </w:p>
    <w:p w14:paraId="7021AB38" w14:textId="44F3E319" w:rsidR="008143F7" w:rsidRPr="00934D25" w:rsidRDefault="00934D25" w:rsidP="007B1852">
      <w:pPr>
        <w:pStyle w:val="ListParagraph"/>
        <w:numPr>
          <w:ilvl w:val="0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 w:rsidRPr="00934D25">
        <w:rPr>
          <w:rFonts w:ascii="Segoe UI" w:hAnsi="Segoe UI" w:cs="Segoe UI"/>
          <w:sz w:val="21"/>
          <w:szCs w:val="21"/>
        </w:rPr>
        <w:t>Review of action items</w:t>
      </w:r>
    </w:p>
    <w:p w14:paraId="51BEF096" w14:textId="77777777" w:rsidR="00306716" w:rsidRDefault="00306716" w:rsidP="008E3F7B">
      <w:pPr>
        <w:rPr>
          <w:sz w:val="20"/>
          <w:szCs w:val="20"/>
        </w:rPr>
      </w:pPr>
    </w:p>
    <w:p w14:paraId="38266E45" w14:textId="77777777" w:rsidR="00F539EB" w:rsidRDefault="00F539EB" w:rsidP="008E3F7B">
      <w:pPr>
        <w:rPr>
          <w:sz w:val="20"/>
          <w:szCs w:val="20"/>
        </w:rPr>
      </w:pPr>
    </w:p>
    <w:p w14:paraId="674A300D" w14:textId="77777777" w:rsidR="00F539EB" w:rsidRDefault="00F539EB" w:rsidP="008E3F7B">
      <w:pPr>
        <w:rPr>
          <w:sz w:val="20"/>
          <w:szCs w:val="20"/>
        </w:rPr>
      </w:pPr>
    </w:p>
    <w:p w14:paraId="5E71A5BC" w14:textId="77777777" w:rsidR="008429A3" w:rsidRPr="004D447D" w:rsidRDefault="008429A3" w:rsidP="008429A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D447D">
        <w:rPr>
          <w:rFonts w:asciiTheme="minorHAnsi" w:hAnsiTheme="minorHAnsi" w:cstheme="minorHAnsi"/>
          <w:b/>
          <w:bCs/>
          <w:sz w:val="22"/>
          <w:szCs w:val="22"/>
          <w:u w:val="single"/>
        </w:rPr>
        <w:t>Action Items:</w:t>
      </w:r>
    </w:p>
    <w:p w14:paraId="48F012EF" w14:textId="77777777" w:rsidR="008429A3" w:rsidRPr="009D1862" w:rsidRDefault="008429A3" w:rsidP="008429A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4"/>
        <w:gridCol w:w="6841"/>
        <w:gridCol w:w="2605"/>
      </w:tblGrid>
      <w:tr w:rsidR="008429A3" w:rsidRPr="00A71C22" w14:paraId="11A4452C" w14:textId="77777777" w:rsidTr="009A53F6">
        <w:tc>
          <w:tcPr>
            <w:tcW w:w="623" w:type="pct"/>
          </w:tcPr>
          <w:p w14:paraId="3D133B68" w14:textId="77777777" w:rsidR="008429A3" w:rsidRPr="006471C3" w:rsidRDefault="008429A3" w:rsidP="009A53F6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471C3">
              <w:rPr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3170" w:type="pct"/>
          </w:tcPr>
          <w:p w14:paraId="25DAE3CB" w14:textId="77777777" w:rsidR="008429A3" w:rsidRPr="006471C3" w:rsidRDefault="008429A3" w:rsidP="009A53F6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471C3">
              <w:rPr>
                <w:b/>
                <w:bCs/>
                <w:sz w:val="20"/>
                <w:szCs w:val="20"/>
              </w:rPr>
              <w:t>Action Item</w:t>
            </w:r>
          </w:p>
        </w:tc>
        <w:tc>
          <w:tcPr>
            <w:tcW w:w="1207" w:type="pct"/>
          </w:tcPr>
          <w:p w14:paraId="5961A282" w14:textId="77777777" w:rsidR="008429A3" w:rsidRPr="006471C3" w:rsidRDefault="008429A3" w:rsidP="009A53F6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471C3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C937FD" w:rsidRPr="00A71C22" w14:paraId="57B6AEFA" w14:textId="77777777" w:rsidTr="009A53F6">
        <w:tc>
          <w:tcPr>
            <w:tcW w:w="623" w:type="pct"/>
          </w:tcPr>
          <w:p w14:paraId="3694300B" w14:textId="3ABFE5D6" w:rsidR="00C937FD" w:rsidRPr="004D447D" w:rsidRDefault="004D447D" w:rsidP="00C937F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D447D">
              <w:rPr>
                <w:sz w:val="20"/>
                <w:szCs w:val="20"/>
              </w:rPr>
              <w:t>Karen Burnham</w:t>
            </w:r>
          </w:p>
        </w:tc>
        <w:tc>
          <w:tcPr>
            <w:tcW w:w="3170" w:type="pct"/>
          </w:tcPr>
          <w:p w14:paraId="6E03DD53" w14:textId="5162BDA7" w:rsidR="00C937FD" w:rsidRPr="006471C3" w:rsidRDefault="004D447D" w:rsidP="00C937FD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t xml:space="preserve">To develop a preliminary abstract and title of </w:t>
            </w:r>
            <w:r w:rsidR="0087508D">
              <w:rPr>
                <w:bCs/>
                <w:sz w:val="24"/>
                <w:szCs w:val="24"/>
              </w:rPr>
              <w:t>an</w:t>
            </w:r>
            <w:r w:rsidR="00F645A4">
              <w:rPr>
                <w:bCs/>
                <w:sz w:val="24"/>
                <w:szCs w:val="24"/>
              </w:rPr>
              <w:t xml:space="preserve"> ambient EMC environment characterization</w:t>
            </w:r>
            <w:r>
              <w:rPr>
                <w:bCs/>
                <w:sz w:val="24"/>
                <w:szCs w:val="24"/>
              </w:rPr>
              <w:t xml:space="preserve"> workshop</w:t>
            </w:r>
            <w:r w:rsidR="00F645A4">
              <w:rPr>
                <w:bCs/>
                <w:sz w:val="24"/>
                <w:szCs w:val="24"/>
              </w:rPr>
              <w:t xml:space="preserve"> /tutorial/demo </w:t>
            </w:r>
          </w:p>
        </w:tc>
        <w:tc>
          <w:tcPr>
            <w:tcW w:w="1207" w:type="pct"/>
          </w:tcPr>
          <w:p w14:paraId="254EB65C" w14:textId="2C13FF9C" w:rsidR="00C937FD" w:rsidRPr="00F4468B" w:rsidRDefault="00F645A4" w:rsidP="00F4468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-New</w:t>
            </w:r>
          </w:p>
        </w:tc>
      </w:tr>
      <w:tr w:rsidR="00EE1715" w:rsidRPr="00A71C22" w14:paraId="4320E3AA" w14:textId="77777777" w:rsidTr="009A53F6">
        <w:tc>
          <w:tcPr>
            <w:tcW w:w="623" w:type="pct"/>
          </w:tcPr>
          <w:p w14:paraId="04DCC55E" w14:textId="77A5018E" w:rsidR="00EE1715" w:rsidRPr="006471C3" w:rsidRDefault="00EE1715" w:rsidP="00EE171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2751F">
              <w:rPr>
                <w:sz w:val="20"/>
                <w:szCs w:val="20"/>
              </w:rPr>
              <w:t>Tom Braxton</w:t>
            </w:r>
          </w:p>
        </w:tc>
        <w:tc>
          <w:tcPr>
            <w:tcW w:w="3170" w:type="pct"/>
          </w:tcPr>
          <w:p w14:paraId="248C4EDD" w14:textId="1039AF95" w:rsidR="00EE1715" w:rsidRPr="006471C3" w:rsidRDefault="00EE1715" w:rsidP="00EE1715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5E0071">
              <w:rPr>
                <w:sz w:val="20"/>
                <w:szCs w:val="20"/>
              </w:rPr>
              <w:t xml:space="preserve">Tom </w:t>
            </w:r>
            <w:r>
              <w:rPr>
                <w:sz w:val="20"/>
                <w:szCs w:val="20"/>
              </w:rPr>
              <w:t xml:space="preserve">to ask Davy Pissoort’ about EM resilience and how that’s being defined. As that will have an influence on how EMC affects communication </w:t>
            </w:r>
          </w:p>
        </w:tc>
        <w:tc>
          <w:tcPr>
            <w:tcW w:w="1207" w:type="pct"/>
          </w:tcPr>
          <w:p w14:paraId="35BA321A" w14:textId="7F1859F9" w:rsidR="00EE1715" w:rsidRPr="006471C3" w:rsidRDefault="00EE1715" w:rsidP="00EE1715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F4468B">
              <w:rPr>
                <w:sz w:val="20"/>
                <w:szCs w:val="20"/>
              </w:rPr>
              <w:t xml:space="preserve">Open </w:t>
            </w:r>
          </w:p>
        </w:tc>
      </w:tr>
      <w:tr w:rsidR="00EE1715" w:rsidRPr="00A71C22" w14:paraId="3C46C082" w14:textId="77777777" w:rsidTr="009A53F6">
        <w:trPr>
          <w:trHeight w:val="548"/>
        </w:trPr>
        <w:tc>
          <w:tcPr>
            <w:tcW w:w="623" w:type="pct"/>
          </w:tcPr>
          <w:p w14:paraId="65FE6AB2" w14:textId="2DA819DE" w:rsidR="00EE1715" w:rsidRPr="00A71C22" w:rsidRDefault="00EE1715" w:rsidP="00EE171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Braxton</w:t>
            </w:r>
          </w:p>
        </w:tc>
        <w:tc>
          <w:tcPr>
            <w:tcW w:w="3170" w:type="pct"/>
          </w:tcPr>
          <w:p w14:paraId="6C5013F7" w14:textId="24F53031" w:rsidR="00EE1715" w:rsidRPr="00A71C22" w:rsidRDefault="00EE1715" w:rsidP="00EE171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Tom to speak with Mark Steffka to convey the feedback about the structure, content, and agenda of the Global University. </w:t>
            </w:r>
          </w:p>
        </w:tc>
        <w:tc>
          <w:tcPr>
            <w:tcW w:w="1207" w:type="pct"/>
          </w:tcPr>
          <w:p w14:paraId="571ADABF" w14:textId="502EBCF6" w:rsidR="00EE1715" w:rsidRPr="00A71C22" w:rsidRDefault="00EE1715" w:rsidP="00EE171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</w:t>
            </w:r>
          </w:p>
        </w:tc>
      </w:tr>
      <w:tr w:rsidR="00EE1715" w:rsidRPr="00A71C22" w14:paraId="13996759" w14:textId="77777777" w:rsidTr="009A53F6">
        <w:tc>
          <w:tcPr>
            <w:tcW w:w="623" w:type="pct"/>
          </w:tcPr>
          <w:p w14:paraId="0153FD05" w14:textId="77777777" w:rsidR="00EE1715" w:rsidRPr="00A71C22" w:rsidRDefault="00EE1715" w:rsidP="00EE1715">
            <w:pPr>
              <w:spacing w:line="240" w:lineRule="auto"/>
              <w:rPr>
                <w:sz w:val="20"/>
                <w:szCs w:val="20"/>
              </w:rPr>
            </w:pPr>
            <w:r w:rsidRPr="00A71C22">
              <w:rPr>
                <w:sz w:val="20"/>
                <w:szCs w:val="20"/>
              </w:rPr>
              <w:t>Randy Jost</w:t>
            </w:r>
          </w:p>
        </w:tc>
        <w:tc>
          <w:tcPr>
            <w:tcW w:w="3170" w:type="pct"/>
          </w:tcPr>
          <w:p w14:paraId="0E1E485D" w14:textId="77777777" w:rsidR="00EE1715" w:rsidRPr="00A71C22" w:rsidRDefault="00EE1715" w:rsidP="00EE1715">
            <w:pPr>
              <w:spacing w:line="240" w:lineRule="auto"/>
              <w:rPr>
                <w:sz w:val="20"/>
                <w:szCs w:val="20"/>
              </w:rPr>
            </w:pPr>
            <w:r w:rsidRPr="00A71C22">
              <w:rPr>
                <w:sz w:val="20"/>
                <w:szCs w:val="20"/>
              </w:rPr>
              <w:t>Develop outline for mid-carrier training TC1 to coordinate with EdComm</w:t>
            </w:r>
          </w:p>
        </w:tc>
        <w:tc>
          <w:tcPr>
            <w:tcW w:w="1207" w:type="pct"/>
          </w:tcPr>
          <w:p w14:paraId="3ACADD52" w14:textId="6C398387" w:rsidR="00EE1715" w:rsidRPr="00A71C22" w:rsidRDefault="00EE1715" w:rsidP="00EE1715">
            <w:pPr>
              <w:spacing w:line="240" w:lineRule="auto"/>
              <w:rPr>
                <w:sz w:val="20"/>
                <w:szCs w:val="20"/>
              </w:rPr>
            </w:pPr>
            <w:r w:rsidRPr="00A71C22">
              <w:rPr>
                <w:sz w:val="20"/>
                <w:szCs w:val="20"/>
              </w:rPr>
              <w:t>Open</w:t>
            </w:r>
            <w:r>
              <w:rPr>
                <w:sz w:val="20"/>
                <w:szCs w:val="20"/>
              </w:rPr>
              <w:t xml:space="preserve">- awaiting acceptance of previous proposals </w:t>
            </w:r>
          </w:p>
        </w:tc>
      </w:tr>
      <w:tr w:rsidR="00EE1715" w:rsidRPr="00A71C22" w14:paraId="46487D99" w14:textId="77777777" w:rsidTr="009A53F6">
        <w:tc>
          <w:tcPr>
            <w:tcW w:w="623" w:type="pct"/>
          </w:tcPr>
          <w:p w14:paraId="0FFA95F3" w14:textId="77777777" w:rsidR="00EE1715" w:rsidRPr="00BF548D" w:rsidRDefault="00EE1715" w:rsidP="00EE1715">
            <w:pPr>
              <w:spacing w:line="240" w:lineRule="auto"/>
              <w:rPr>
                <w:strike/>
                <w:sz w:val="20"/>
                <w:szCs w:val="20"/>
              </w:rPr>
            </w:pPr>
            <w:r w:rsidRPr="00BF548D">
              <w:rPr>
                <w:strike/>
                <w:sz w:val="20"/>
                <w:szCs w:val="20"/>
              </w:rPr>
              <w:lastRenderedPageBreak/>
              <w:t>Sarah Seguin</w:t>
            </w:r>
          </w:p>
          <w:p w14:paraId="7F1E8750" w14:textId="0F0437A1" w:rsidR="00EE1715" w:rsidRPr="00A71C22" w:rsidRDefault="00EE1715" w:rsidP="00EE171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Braxton</w:t>
            </w:r>
          </w:p>
        </w:tc>
        <w:tc>
          <w:tcPr>
            <w:tcW w:w="3170" w:type="pct"/>
          </w:tcPr>
          <w:p w14:paraId="5139FAED" w14:textId="77777777" w:rsidR="00EE1715" w:rsidRPr="00A71C22" w:rsidRDefault="00EE1715" w:rsidP="00EE1715">
            <w:pPr>
              <w:spacing w:line="240" w:lineRule="auto"/>
              <w:rPr>
                <w:sz w:val="20"/>
                <w:szCs w:val="20"/>
              </w:rPr>
            </w:pPr>
            <w:r w:rsidRPr="00A71C22">
              <w:rPr>
                <w:sz w:val="20"/>
                <w:szCs w:val="20"/>
              </w:rPr>
              <w:t>TC1 to contact GU team to look at updates and expanding and updating GU topics</w:t>
            </w:r>
          </w:p>
        </w:tc>
        <w:tc>
          <w:tcPr>
            <w:tcW w:w="1207" w:type="pct"/>
          </w:tcPr>
          <w:p w14:paraId="385C4178" w14:textId="77777777" w:rsidR="00EE1715" w:rsidRPr="00A71C22" w:rsidRDefault="00EE1715" w:rsidP="00EE1715">
            <w:pPr>
              <w:spacing w:line="240" w:lineRule="auto"/>
              <w:rPr>
                <w:sz w:val="20"/>
                <w:szCs w:val="20"/>
              </w:rPr>
            </w:pPr>
            <w:r w:rsidRPr="00A71C22">
              <w:rPr>
                <w:sz w:val="20"/>
                <w:szCs w:val="20"/>
              </w:rPr>
              <w:t>Open</w:t>
            </w:r>
          </w:p>
        </w:tc>
      </w:tr>
      <w:tr w:rsidR="00EE1715" w:rsidRPr="00A71C22" w14:paraId="7081BE4C" w14:textId="77777777" w:rsidTr="009A53F6">
        <w:tc>
          <w:tcPr>
            <w:tcW w:w="623" w:type="pct"/>
          </w:tcPr>
          <w:p w14:paraId="66072AB9" w14:textId="77777777" w:rsidR="00EE1715" w:rsidRPr="00A71C22" w:rsidRDefault="00EE1715" w:rsidP="00EE1715">
            <w:pPr>
              <w:spacing w:line="240" w:lineRule="auto"/>
              <w:rPr>
                <w:sz w:val="20"/>
                <w:szCs w:val="20"/>
              </w:rPr>
            </w:pPr>
            <w:r w:rsidRPr="00A71C22">
              <w:rPr>
                <w:sz w:val="20"/>
                <w:szCs w:val="20"/>
              </w:rPr>
              <w:t>Tom Braxton</w:t>
            </w:r>
          </w:p>
        </w:tc>
        <w:tc>
          <w:tcPr>
            <w:tcW w:w="3170" w:type="pct"/>
          </w:tcPr>
          <w:p w14:paraId="3BFEFABC" w14:textId="77777777" w:rsidR="00EE1715" w:rsidRPr="00A71C22" w:rsidRDefault="00EE1715" w:rsidP="00EE1715">
            <w:pPr>
              <w:spacing w:line="240" w:lineRule="auto"/>
              <w:rPr>
                <w:sz w:val="20"/>
                <w:szCs w:val="20"/>
              </w:rPr>
            </w:pPr>
            <w:r w:rsidRPr="00A71C22">
              <w:rPr>
                <w:sz w:val="20"/>
                <w:szCs w:val="20"/>
              </w:rPr>
              <w:t>Bring question to BoD on dual track</w:t>
            </w:r>
          </w:p>
        </w:tc>
        <w:tc>
          <w:tcPr>
            <w:tcW w:w="1207" w:type="pct"/>
          </w:tcPr>
          <w:p w14:paraId="4C437C62" w14:textId="77777777" w:rsidR="00EE1715" w:rsidRDefault="00EE1715" w:rsidP="00EE1715">
            <w:pPr>
              <w:spacing w:line="240" w:lineRule="auto"/>
              <w:rPr>
                <w:sz w:val="20"/>
                <w:szCs w:val="20"/>
              </w:rPr>
            </w:pPr>
            <w:r w:rsidRPr="00A71C22">
              <w:rPr>
                <w:sz w:val="20"/>
                <w:szCs w:val="20"/>
              </w:rPr>
              <w:t>Add a virtual component to Symposium; request BoD to poll members of EMCS</w:t>
            </w:r>
            <w:r>
              <w:rPr>
                <w:sz w:val="20"/>
                <w:szCs w:val="20"/>
              </w:rPr>
              <w:t>.</w:t>
            </w:r>
          </w:p>
          <w:p w14:paraId="3FE5DDFB" w14:textId="1233A5A4" w:rsidR="00EE1715" w:rsidRPr="00A71C22" w:rsidRDefault="00EE1715" w:rsidP="00EE171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</w:t>
            </w:r>
          </w:p>
        </w:tc>
      </w:tr>
      <w:tr w:rsidR="00EE1715" w:rsidRPr="00A71C22" w14:paraId="18178E27" w14:textId="77777777" w:rsidTr="009A53F6">
        <w:trPr>
          <w:trHeight w:val="332"/>
        </w:trPr>
        <w:tc>
          <w:tcPr>
            <w:tcW w:w="623" w:type="pct"/>
          </w:tcPr>
          <w:p w14:paraId="3C6E5AD4" w14:textId="77777777" w:rsidR="00EE1715" w:rsidRPr="00BF741C" w:rsidRDefault="00EE1715" w:rsidP="00EE1715">
            <w:pPr>
              <w:spacing w:after="0" w:line="240" w:lineRule="auto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Kimball Williams</w:t>
            </w:r>
          </w:p>
        </w:tc>
        <w:tc>
          <w:tcPr>
            <w:tcW w:w="3170" w:type="pct"/>
          </w:tcPr>
          <w:p w14:paraId="709F3C2C" w14:textId="77777777" w:rsidR="00EE1715" w:rsidRPr="00A71C22" w:rsidRDefault="00EE1715" w:rsidP="00EE17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 Keith Frazier from Ford about speaking on testing variability</w:t>
            </w:r>
          </w:p>
        </w:tc>
        <w:tc>
          <w:tcPr>
            <w:tcW w:w="1207" w:type="pct"/>
          </w:tcPr>
          <w:p w14:paraId="27D456ED" w14:textId="02AD5A0A" w:rsidR="00EE1715" w:rsidRPr="00A71C22" w:rsidRDefault="00EE1715" w:rsidP="00EE171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– Workshop coming up – In progress </w:t>
            </w:r>
          </w:p>
        </w:tc>
      </w:tr>
      <w:tr w:rsidR="00EE1715" w:rsidRPr="00A71C22" w14:paraId="70C9CFA2" w14:textId="77777777" w:rsidTr="009A53F6">
        <w:trPr>
          <w:trHeight w:val="332"/>
        </w:trPr>
        <w:tc>
          <w:tcPr>
            <w:tcW w:w="623" w:type="pct"/>
          </w:tcPr>
          <w:p w14:paraId="3F5CBEBA" w14:textId="77777777" w:rsidR="00EE1715" w:rsidRDefault="00EE1715" w:rsidP="00EE17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Braxton</w:t>
            </w:r>
          </w:p>
        </w:tc>
        <w:tc>
          <w:tcPr>
            <w:tcW w:w="3170" w:type="pct"/>
          </w:tcPr>
          <w:p w14:paraId="640DCCE5" w14:textId="4982DB10" w:rsidR="00EE1715" w:rsidRPr="003575FF" w:rsidRDefault="00EE1715" w:rsidP="00EE1715">
            <w:pPr>
              <w:spacing w:after="0" w:line="240" w:lineRule="auto"/>
            </w:pPr>
            <w:r w:rsidRPr="003575FF">
              <w:t>Work with Janet to publish available EMC courses/tutorials in EMC website cleared by TC1. As part of TC1's Mid-career training item. </w:t>
            </w:r>
          </w:p>
        </w:tc>
        <w:tc>
          <w:tcPr>
            <w:tcW w:w="1207" w:type="pct"/>
          </w:tcPr>
          <w:p w14:paraId="007A598B" w14:textId="77777777" w:rsidR="00EE1715" w:rsidRDefault="00EE1715" w:rsidP="00EE171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</w:t>
            </w:r>
          </w:p>
        </w:tc>
      </w:tr>
      <w:tr w:rsidR="00EE1715" w:rsidRPr="00A71C22" w14:paraId="1B2FD877" w14:textId="77777777" w:rsidTr="009A53F6">
        <w:trPr>
          <w:trHeight w:val="332"/>
        </w:trPr>
        <w:tc>
          <w:tcPr>
            <w:tcW w:w="623" w:type="pct"/>
          </w:tcPr>
          <w:p w14:paraId="092F6527" w14:textId="77777777" w:rsidR="00EE1715" w:rsidRDefault="00EE1715" w:rsidP="00EE17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Braxton</w:t>
            </w:r>
          </w:p>
        </w:tc>
        <w:tc>
          <w:tcPr>
            <w:tcW w:w="3170" w:type="pct"/>
          </w:tcPr>
          <w:p w14:paraId="7A484C60" w14:textId="470157DE" w:rsidR="00EE1715" w:rsidRPr="003575FF" w:rsidRDefault="00EE1715" w:rsidP="00EE1715">
            <w:pPr>
              <w:spacing w:after="0" w:line="240" w:lineRule="auto"/>
            </w:pPr>
            <w:r w:rsidRPr="003575FF">
              <w:t>Ask Janet to update the website with the details about the newly elected VPs and other members</w:t>
            </w:r>
          </w:p>
        </w:tc>
        <w:tc>
          <w:tcPr>
            <w:tcW w:w="1207" w:type="pct"/>
          </w:tcPr>
          <w:p w14:paraId="42A6FC74" w14:textId="1E90A28B" w:rsidR="00EE1715" w:rsidRDefault="00EE1715" w:rsidP="00EE171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– new website in progress</w:t>
            </w:r>
          </w:p>
        </w:tc>
      </w:tr>
      <w:tr w:rsidR="00EE1715" w:rsidRPr="00A71C22" w14:paraId="42E5A4CC" w14:textId="77777777" w:rsidTr="009A53F6">
        <w:trPr>
          <w:trHeight w:val="332"/>
        </w:trPr>
        <w:tc>
          <w:tcPr>
            <w:tcW w:w="623" w:type="pct"/>
          </w:tcPr>
          <w:p w14:paraId="15901D68" w14:textId="0C8A037A" w:rsidR="00EE1715" w:rsidRDefault="00EE1715" w:rsidP="00EE17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Kimball Williams &amp; Randy Jost</w:t>
            </w:r>
          </w:p>
        </w:tc>
        <w:tc>
          <w:tcPr>
            <w:tcW w:w="3170" w:type="pct"/>
          </w:tcPr>
          <w:p w14:paraId="54C4DFE5" w14:textId="77777777" w:rsidR="00EE1715" w:rsidRPr="003575FF" w:rsidRDefault="00EE1715" w:rsidP="00EE1715">
            <w:pPr>
              <w:spacing w:after="0" w:line="240" w:lineRule="auto"/>
            </w:pPr>
            <w:r w:rsidRPr="003575FF">
              <w:t>Develop the idea about soft skills/team building and send to Tom. This could potentially be valuable to a newly appointed manager who needs to make a cohesive team with the people assigned to him/her</w:t>
            </w:r>
          </w:p>
        </w:tc>
        <w:tc>
          <w:tcPr>
            <w:tcW w:w="1207" w:type="pct"/>
          </w:tcPr>
          <w:p w14:paraId="1FCE281D" w14:textId="73EB49FD" w:rsidR="00EE1715" w:rsidRDefault="00EE1715" w:rsidP="00EE171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– In progress</w:t>
            </w:r>
          </w:p>
        </w:tc>
      </w:tr>
      <w:tr w:rsidR="00EE1715" w:rsidRPr="00A71C22" w14:paraId="32EEACAD" w14:textId="77777777" w:rsidTr="009A53F6">
        <w:trPr>
          <w:trHeight w:val="332"/>
        </w:trPr>
        <w:tc>
          <w:tcPr>
            <w:tcW w:w="623" w:type="pct"/>
          </w:tcPr>
          <w:p w14:paraId="7EEFEBCA" w14:textId="77777777" w:rsidR="00EE1715" w:rsidRDefault="00EE1715" w:rsidP="00EE17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Braxton</w:t>
            </w:r>
          </w:p>
        </w:tc>
        <w:tc>
          <w:tcPr>
            <w:tcW w:w="3170" w:type="pct"/>
          </w:tcPr>
          <w:p w14:paraId="5535A1BD" w14:textId="56488633" w:rsidR="00EE1715" w:rsidRPr="003575FF" w:rsidRDefault="00EE1715" w:rsidP="00EE1715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>T</w:t>
            </w:r>
            <w:r w:rsidRPr="0096216A">
              <w:rPr>
                <w:rFonts w:cstheme="minorHAnsi"/>
                <w:sz w:val="20"/>
                <w:szCs w:val="20"/>
              </w:rPr>
              <w:t>o receive a copy of spread sheet with dates, paper submissions and Technical Committees involved</w:t>
            </w:r>
            <w:r>
              <w:rPr>
                <w:rFonts w:cstheme="minorHAnsi"/>
                <w:sz w:val="20"/>
                <w:szCs w:val="20"/>
              </w:rPr>
              <w:t xml:space="preserve"> for 2023 Symposium. </w:t>
            </w:r>
          </w:p>
        </w:tc>
        <w:tc>
          <w:tcPr>
            <w:tcW w:w="1207" w:type="pct"/>
          </w:tcPr>
          <w:p w14:paraId="058AA528" w14:textId="6591F4B3" w:rsidR="00EE1715" w:rsidRDefault="00EE1715" w:rsidP="00EE171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Closed </w:t>
            </w:r>
          </w:p>
        </w:tc>
      </w:tr>
      <w:tr w:rsidR="00EE1715" w:rsidRPr="00A71C22" w14:paraId="2109B7EF" w14:textId="77777777" w:rsidTr="009A53F6">
        <w:trPr>
          <w:trHeight w:val="332"/>
        </w:trPr>
        <w:tc>
          <w:tcPr>
            <w:tcW w:w="623" w:type="pct"/>
          </w:tcPr>
          <w:p w14:paraId="096324B8" w14:textId="77777777" w:rsidR="00EE1715" w:rsidRDefault="00EE1715" w:rsidP="00EE17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Karen Burnham</w:t>
            </w:r>
          </w:p>
        </w:tc>
        <w:tc>
          <w:tcPr>
            <w:tcW w:w="3170" w:type="pct"/>
          </w:tcPr>
          <w:p w14:paraId="17269FFA" w14:textId="77777777" w:rsidR="00EE1715" w:rsidRDefault="00EE1715" w:rsidP="00EE171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Pr="0096216A">
              <w:rPr>
                <w:rFonts w:cstheme="minorHAnsi"/>
                <w:sz w:val="20"/>
                <w:szCs w:val="20"/>
              </w:rPr>
              <w:t>o check about the standards relevant to ham radio operators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B845F57" w14:textId="3FD40892" w:rsidR="00EE1715" w:rsidRDefault="00EE1715" w:rsidP="00EE171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7" w:type="pct"/>
          </w:tcPr>
          <w:p w14:paraId="604A64CB" w14:textId="77777777" w:rsidR="00EE1715" w:rsidRDefault="00EE1715" w:rsidP="00EE171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</w:t>
            </w:r>
          </w:p>
        </w:tc>
      </w:tr>
      <w:tr w:rsidR="00EE1715" w:rsidRPr="00A71C22" w14:paraId="002AC49B" w14:textId="77777777" w:rsidTr="009A53F6">
        <w:trPr>
          <w:trHeight w:val="332"/>
        </w:trPr>
        <w:tc>
          <w:tcPr>
            <w:tcW w:w="623" w:type="pct"/>
            <w:vAlign w:val="center"/>
          </w:tcPr>
          <w:p w14:paraId="0CE20CCA" w14:textId="77777777" w:rsidR="00EE1715" w:rsidRDefault="00EE1715" w:rsidP="00EE1715">
            <w:pPr>
              <w:spacing w:after="0" w:line="240" w:lineRule="auto"/>
              <w:rPr>
                <w:sz w:val="20"/>
                <w:szCs w:val="20"/>
              </w:rPr>
            </w:pPr>
            <w:r w:rsidRPr="00A71C22">
              <w:rPr>
                <w:sz w:val="20"/>
                <w:szCs w:val="20"/>
              </w:rPr>
              <w:t>Louann Mlekodaj</w:t>
            </w:r>
          </w:p>
        </w:tc>
        <w:tc>
          <w:tcPr>
            <w:tcW w:w="3170" w:type="pct"/>
            <w:vAlign w:val="center"/>
          </w:tcPr>
          <w:p w14:paraId="5711675D" w14:textId="3CE25894" w:rsidR="00EE1715" w:rsidRDefault="00EE1715" w:rsidP="00EE171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A71C22">
              <w:rPr>
                <w:sz w:val="20"/>
                <w:szCs w:val="20"/>
              </w:rPr>
              <w:t>roto</w:t>
            </w:r>
            <w:r>
              <w:rPr>
                <w:sz w:val="20"/>
                <w:szCs w:val="20"/>
              </w:rPr>
              <w:t>-</w:t>
            </w:r>
            <w:r w:rsidRPr="00A71C22">
              <w:rPr>
                <w:sz w:val="20"/>
                <w:szCs w:val="20"/>
              </w:rPr>
              <w:t>board development</w:t>
            </w:r>
          </w:p>
        </w:tc>
        <w:tc>
          <w:tcPr>
            <w:tcW w:w="1207" w:type="pct"/>
            <w:vAlign w:val="center"/>
          </w:tcPr>
          <w:p w14:paraId="51B74DA6" w14:textId="77777777" w:rsidR="00EE1715" w:rsidRDefault="00EE1715" w:rsidP="00EE1715">
            <w:pPr>
              <w:spacing w:line="240" w:lineRule="auto"/>
              <w:rPr>
                <w:sz w:val="20"/>
                <w:szCs w:val="20"/>
              </w:rPr>
            </w:pPr>
            <w:r w:rsidRPr="00A71C22">
              <w:rPr>
                <w:sz w:val="20"/>
                <w:szCs w:val="20"/>
              </w:rPr>
              <w:t>In-Process</w:t>
            </w:r>
          </w:p>
        </w:tc>
      </w:tr>
      <w:tr w:rsidR="00EE1715" w:rsidRPr="00A71C22" w14:paraId="5246B377" w14:textId="77777777" w:rsidTr="003A2CEA">
        <w:trPr>
          <w:trHeight w:val="332"/>
        </w:trPr>
        <w:tc>
          <w:tcPr>
            <w:tcW w:w="623" w:type="pct"/>
          </w:tcPr>
          <w:p w14:paraId="15096463" w14:textId="402633BD" w:rsidR="00EE1715" w:rsidRPr="00A71C22" w:rsidRDefault="00EE1715" w:rsidP="00EE17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Tom Braxton &amp; K. Williams </w:t>
            </w:r>
          </w:p>
        </w:tc>
        <w:tc>
          <w:tcPr>
            <w:tcW w:w="3170" w:type="pct"/>
          </w:tcPr>
          <w:p w14:paraId="245CEF5A" w14:textId="11B1D015" w:rsidR="00EE1715" w:rsidRPr="00A71C22" w:rsidRDefault="00EE1715" w:rsidP="00EE1715">
            <w:pPr>
              <w:spacing w:after="0" w:line="240" w:lineRule="auto"/>
              <w:rPr>
                <w:sz w:val="20"/>
                <w:szCs w:val="20"/>
              </w:rPr>
            </w:pPr>
            <w:r>
              <w:t>Work on angel support.</w:t>
            </w:r>
          </w:p>
        </w:tc>
        <w:tc>
          <w:tcPr>
            <w:tcW w:w="1207" w:type="pct"/>
          </w:tcPr>
          <w:p w14:paraId="1C570AD1" w14:textId="688DB6BD" w:rsidR="00EE1715" w:rsidRPr="00A71C22" w:rsidRDefault="00EE1715" w:rsidP="00EE171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– prelim spreadsheet done </w:t>
            </w:r>
            <w:r w:rsidR="0087508D">
              <w:rPr>
                <w:sz w:val="20"/>
                <w:szCs w:val="20"/>
              </w:rPr>
              <w:t>– progress</w:t>
            </w:r>
            <w:r>
              <w:rPr>
                <w:sz w:val="20"/>
                <w:szCs w:val="20"/>
              </w:rPr>
              <w:t xml:space="preserve"> to close </w:t>
            </w:r>
          </w:p>
        </w:tc>
      </w:tr>
      <w:tr w:rsidR="00EE1715" w:rsidRPr="00A71C22" w14:paraId="008E861D" w14:textId="77777777" w:rsidTr="003A2CEA">
        <w:trPr>
          <w:trHeight w:val="332"/>
        </w:trPr>
        <w:tc>
          <w:tcPr>
            <w:tcW w:w="623" w:type="pct"/>
          </w:tcPr>
          <w:p w14:paraId="1A6935C9" w14:textId="3FCFB5C9" w:rsidR="00EE1715" w:rsidRDefault="00EE1715" w:rsidP="00EE17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 Steffka/ Tom Braxton</w:t>
            </w:r>
          </w:p>
        </w:tc>
        <w:tc>
          <w:tcPr>
            <w:tcW w:w="3170" w:type="pct"/>
          </w:tcPr>
          <w:p w14:paraId="51412028" w14:textId="1CDB7FBF" w:rsidR="00EE1715" w:rsidRPr="00F67888" w:rsidRDefault="00EE1715" w:rsidP="00EE1715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67888">
              <w:rPr>
                <w:rFonts w:ascii="Segoe UI" w:hAnsi="Segoe UI" w:cs="Segoe UI"/>
                <w:sz w:val="20"/>
                <w:szCs w:val="20"/>
              </w:rPr>
              <w:t>To find out whether these sessions are recorded and made available to the EMC society members later</w:t>
            </w:r>
          </w:p>
        </w:tc>
        <w:tc>
          <w:tcPr>
            <w:tcW w:w="1207" w:type="pct"/>
          </w:tcPr>
          <w:p w14:paraId="4A7B8AF4" w14:textId="2BC07C4F" w:rsidR="00EE1715" w:rsidRPr="00F67888" w:rsidRDefault="00EE1715" w:rsidP="00EE1715">
            <w:pPr>
              <w:spacing w:line="240" w:lineRule="auto"/>
              <w:rPr>
                <w:sz w:val="20"/>
                <w:szCs w:val="20"/>
              </w:rPr>
            </w:pPr>
            <w:r w:rsidRPr="00F67888">
              <w:rPr>
                <w:sz w:val="20"/>
                <w:szCs w:val="20"/>
              </w:rPr>
              <w:t xml:space="preserve">Open </w:t>
            </w:r>
          </w:p>
        </w:tc>
      </w:tr>
      <w:tr w:rsidR="00EE1715" w:rsidRPr="00A71C22" w14:paraId="1F8D804D" w14:textId="77777777" w:rsidTr="003A2CEA">
        <w:trPr>
          <w:trHeight w:val="332"/>
        </w:trPr>
        <w:tc>
          <w:tcPr>
            <w:tcW w:w="623" w:type="pct"/>
          </w:tcPr>
          <w:p w14:paraId="15CB9BA7" w14:textId="605B5384" w:rsidR="00EE1715" w:rsidRDefault="00EE1715" w:rsidP="00EE17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Randy Jost</w:t>
            </w:r>
          </w:p>
        </w:tc>
        <w:tc>
          <w:tcPr>
            <w:tcW w:w="3170" w:type="pct"/>
          </w:tcPr>
          <w:p w14:paraId="3F1F0626" w14:textId="2A9FD4C8" w:rsidR="00EE1715" w:rsidRPr="00F67888" w:rsidRDefault="00EE1715" w:rsidP="00EE1715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67888">
              <w:rPr>
                <w:bCs/>
                <w:sz w:val="20"/>
                <w:szCs w:val="20"/>
              </w:rPr>
              <w:t>To distribute the drafts of the prototype boards presentation materials within the next 2-3 weeks to receive everyone’s feedback and comments.</w:t>
            </w:r>
          </w:p>
        </w:tc>
        <w:tc>
          <w:tcPr>
            <w:tcW w:w="1207" w:type="pct"/>
          </w:tcPr>
          <w:p w14:paraId="243BA74A" w14:textId="50B2D0BA" w:rsidR="00EE1715" w:rsidRPr="00F67888" w:rsidRDefault="00EE1715" w:rsidP="00EE1715">
            <w:pPr>
              <w:spacing w:line="240" w:lineRule="auto"/>
              <w:rPr>
                <w:sz w:val="20"/>
                <w:szCs w:val="20"/>
              </w:rPr>
            </w:pPr>
            <w:r w:rsidRPr="00F67888">
              <w:rPr>
                <w:sz w:val="20"/>
                <w:szCs w:val="20"/>
              </w:rPr>
              <w:t>Open</w:t>
            </w:r>
          </w:p>
        </w:tc>
      </w:tr>
      <w:tr w:rsidR="00EE1715" w:rsidRPr="00A71C22" w14:paraId="1A785E6B" w14:textId="77777777" w:rsidTr="003A2CEA">
        <w:trPr>
          <w:trHeight w:val="332"/>
        </w:trPr>
        <w:tc>
          <w:tcPr>
            <w:tcW w:w="623" w:type="pct"/>
          </w:tcPr>
          <w:p w14:paraId="730358C7" w14:textId="01A581FA" w:rsidR="00EE1715" w:rsidRDefault="00EE1715" w:rsidP="00EE17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Kimball Williams </w:t>
            </w:r>
          </w:p>
        </w:tc>
        <w:tc>
          <w:tcPr>
            <w:tcW w:w="3170" w:type="pct"/>
          </w:tcPr>
          <w:p w14:paraId="6271B12B" w14:textId="45780400" w:rsidR="00EE1715" w:rsidRPr="00F67888" w:rsidRDefault="00EE1715" w:rsidP="00EE1715">
            <w:pPr>
              <w:tabs>
                <w:tab w:val="center" w:pos="4320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F67888">
              <w:rPr>
                <w:bCs/>
                <w:sz w:val="20"/>
                <w:szCs w:val="20"/>
              </w:rPr>
              <w:t>To develop and send initial proposal for the special committee to Randy and others for feedback and suggestions. This would eventually be submitted to EMC society board.</w:t>
            </w:r>
          </w:p>
        </w:tc>
        <w:tc>
          <w:tcPr>
            <w:tcW w:w="1207" w:type="pct"/>
          </w:tcPr>
          <w:p w14:paraId="3EA6A799" w14:textId="07ABD9BD" w:rsidR="00EE1715" w:rsidRPr="00F67888" w:rsidRDefault="00EE1715" w:rsidP="00EE1715">
            <w:pPr>
              <w:spacing w:line="240" w:lineRule="auto"/>
              <w:rPr>
                <w:sz w:val="20"/>
                <w:szCs w:val="20"/>
              </w:rPr>
            </w:pPr>
            <w:r w:rsidRPr="00F67888">
              <w:rPr>
                <w:sz w:val="20"/>
                <w:szCs w:val="20"/>
              </w:rPr>
              <w:t xml:space="preserve">Open – In progress – set to go to BOD soon. </w:t>
            </w:r>
          </w:p>
        </w:tc>
      </w:tr>
    </w:tbl>
    <w:p w14:paraId="13D0CC8D" w14:textId="77777777" w:rsidR="00F67888" w:rsidRDefault="00F67888" w:rsidP="008429A3"/>
    <w:p w14:paraId="540968FD" w14:textId="77777777" w:rsidR="00F539EB" w:rsidRDefault="00F539EB" w:rsidP="008429A3"/>
    <w:p w14:paraId="0A583AB1" w14:textId="77777777" w:rsidR="00F539EB" w:rsidRDefault="00F539EB" w:rsidP="008429A3"/>
    <w:p w14:paraId="0DCF588F" w14:textId="1E1E8493" w:rsidR="008429A3" w:rsidRPr="00A71C22" w:rsidRDefault="008429A3" w:rsidP="008429A3">
      <w:r>
        <w:t>Closed</w:t>
      </w:r>
      <w:r w:rsidRPr="00A71C22">
        <w:t xml:space="preserve"> Action Items: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55"/>
        <w:gridCol w:w="6491"/>
        <w:gridCol w:w="2544"/>
      </w:tblGrid>
      <w:tr w:rsidR="008429A3" w:rsidRPr="00A71C22" w14:paraId="3A7B77D1" w14:textId="77777777" w:rsidTr="006E6E42">
        <w:trPr>
          <w:trHeight w:val="329"/>
        </w:trPr>
        <w:tc>
          <w:tcPr>
            <w:tcW w:w="813" w:type="pct"/>
            <w:vAlign w:val="bottom"/>
          </w:tcPr>
          <w:p w14:paraId="66852137" w14:textId="77777777" w:rsidR="008429A3" w:rsidRPr="00A71C22" w:rsidRDefault="008429A3" w:rsidP="009A53F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471C3">
              <w:rPr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3008" w:type="pct"/>
            <w:vAlign w:val="bottom"/>
          </w:tcPr>
          <w:p w14:paraId="1C582ED2" w14:textId="77777777" w:rsidR="008429A3" w:rsidRPr="00A71C22" w:rsidRDefault="008429A3" w:rsidP="009A53F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471C3">
              <w:rPr>
                <w:b/>
                <w:bCs/>
                <w:sz w:val="20"/>
                <w:szCs w:val="20"/>
              </w:rPr>
              <w:t>Action Item</w:t>
            </w:r>
          </w:p>
        </w:tc>
        <w:tc>
          <w:tcPr>
            <w:tcW w:w="1179" w:type="pct"/>
            <w:vAlign w:val="bottom"/>
          </w:tcPr>
          <w:p w14:paraId="7E090115" w14:textId="77777777" w:rsidR="008429A3" w:rsidRDefault="008429A3" w:rsidP="009A53F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471C3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8429A3" w:rsidRPr="00A71C22" w14:paraId="7F922659" w14:textId="77777777" w:rsidTr="006E6E42">
        <w:tc>
          <w:tcPr>
            <w:tcW w:w="813" w:type="pct"/>
            <w:vAlign w:val="center"/>
          </w:tcPr>
          <w:p w14:paraId="2DB06A10" w14:textId="77777777" w:rsidR="008429A3" w:rsidRPr="00A71C22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</w:t>
            </w:r>
          </w:p>
        </w:tc>
        <w:tc>
          <w:tcPr>
            <w:tcW w:w="3008" w:type="pct"/>
            <w:vAlign w:val="center"/>
          </w:tcPr>
          <w:p w14:paraId="63E1B92F" w14:textId="368E6B04" w:rsidR="008429A3" w:rsidRPr="00A71C22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share the new EU directive about no uncertainty with the TC1 members</w:t>
            </w:r>
          </w:p>
        </w:tc>
        <w:tc>
          <w:tcPr>
            <w:tcW w:w="1179" w:type="pct"/>
            <w:vAlign w:val="center"/>
          </w:tcPr>
          <w:p w14:paraId="658A23F4" w14:textId="77777777" w:rsidR="008429A3" w:rsidRPr="00A71C22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</w:t>
            </w:r>
          </w:p>
        </w:tc>
      </w:tr>
      <w:tr w:rsidR="008429A3" w:rsidRPr="00A71C22" w14:paraId="2A189500" w14:textId="77777777" w:rsidTr="006E6E42">
        <w:tc>
          <w:tcPr>
            <w:tcW w:w="813" w:type="pct"/>
            <w:vAlign w:val="center"/>
          </w:tcPr>
          <w:p w14:paraId="24D614F4" w14:textId="77777777" w:rsidR="008429A3" w:rsidRDefault="008429A3" w:rsidP="009A53F6">
            <w:pPr>
              <w:spacing w:after="0" w:line="240" w:lineRule="auto"/>
              <w:rPr>
                <w:strike/>
                <w:sz w:val="20"/>
                <w:szCs w:val="20"/>
              </w:rPr>
            </w:pPr>
            <w:r w:rsidRPr="00BF741C">
              <w:rPr>
                <w:strike/>
                <w:sz w:val="20"/>
                <w:szCs w:val="20"/>
              </w:rPr>
              <w:t>Doug Kramer</w:t>
            </w:r>
          </w:p>
          <w:p w14:paraId="43EE886B" w14:textId="77777777" w:rsidR="008429A3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Braxton</w:t>
            </w:r>
          </w:p>
        </w:tc>
        <w:tc>
          <w:tcPr>
            <w:tcW w:w="3008" w:type="pct"/>
            <w:vAlign w:val="center"/>
          </w:tcPr>
          <w:p w14:paraId="30F4380E" w14:textId="77777777" w:rsidR="008429A3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 w:rsidRPr="00A71C22">
              <w:rPr>
                <w:sz w:val="20"/>
                <w:szCs w:val="20"/>
              </w:rPr>
              <w:t>Talk to Rachel Norrod regarding Podcast and EMC Society promotion</w:t>
            </w:r>
          </w:p>
        </w:tc>
        <w:tc>
          <w:tcPr>
            <w:tcW w:w="1179" w:type="pct"/>
            <w:vAlign w:val="center"/>
          </w:tcPr>
          <w:p w14:paraId="241739FE" w14:textId="77777777" w:rsidR="008429A3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</w:t>
            </w:r>
          </w:p>
        </w:tc>
      </w:tr>
      <w:tr w:rsidR="008429A3" w:rsidRPr="00A71C22" w14:paraId="11C14D90" w14:textId="77777777" w:rsidTr="006E6E42">
        <w:tc>
          <w:tcPr>
            <w:tcW w:w="813" w:type="pct"/>
            <w:vAlign w:val="center"/>
          </w:tcPr>
          <w:p w14:paraId="0C18DEAB" w14:textId="77777777" w:rsidR="008429A3" w:rsidRPr="00BF741C" w:rsidRDefault="008429A3" w:rsidP="009A53F6">
            <w:pPr>
              <w:spacing w:after="0" w:line="240" w:lineRule="auto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Tom Braxton</w:t>
            </w:r>
          </w:p>
        </w:tc>
        <w:tc>
          <w:tcPr>
            <w:tcW w:w="3008" w:type="pct"/>
            <w:vAlign w:val="center"/>
          </w:tcPr>
          <w:p w14:paraId="31230C68" w14:textId="77777777" w:rsidR="008429A3" w:rsidRPr="00A71C22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talk to Vignesh about IEEE withdrawal from iNARTE MoU and ask for a public announcement about it.</w:t>
            </w:r>
          </w:p>
        </w:tc>
        <w:tc>
          <w:tcPr>
            <w:tcW w:w="1179" w:type="pct"/>
            <w:vAlign w:val="center"/>
          </w:tcPr>
          <w:p w14:paraId="289FB3CB" w14:textId="77777777" w:rsidR="008429A3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</w:t>
            </w:r>
          </w:p>
        </w:tc>
      </w:tr>
      <w:tr w:rsidR="008429A3" w:rsidRPr="00A71C22" w14:paraId="28DF1EF5" w14:textId="77777777" w:rsidTr="006E6E42">
        <w:tc>
          <w:tcPr>
            <w:tcW w:w="813" w:type="pct"/>
          </w:tcPr>
          <w:p w14:paraId="3FC9467C" w14:textId="77777777" w:rsidR="008429A3" w:rsidRDefault="008429A3" w:rsidP="009A53F6">
            <w:pPr>
              <w:spacing w:after="0" w:line="240" w:lineRule="auto"/>
              <w:rPr>
                <w:sz w:val="20"/>
                <w:szCs w:val="20"/>
              </w:rPr>
            </w:pPr>
            <w:r w:rsidRPr="00A71C22">
              <w:rPr>
                <w:sz w:val="20"/>
                <w:szCs w:val="20"/>
              </w:rPr>
              <w:t>Tom Braxton</w:t>
            </w:r>
          </w:p>
        </w:tc>
        <w:tc>
          <w:tcPr>
            <w:tcW w:w="3008" w:type="pct"/>
          </w:tcPr>
          <w:p w14:paraId="27A1CD3A" w14:textId="77777777" w:rsidR="008429A3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 w:rsidRPr="00A71C22">
              <w:rPr>
                <w:sz w:val="20"/>
                <w:szCs w:val="20"/>
              </w:rPr>
              <w:t>TC1 to review existing letters and draft a letter for engineers to use to get approval for attendance</w:t>
            </w:r>
          </w:p>
        </w:tc>
        <w:tc>
          <w:tcPr>
            <w:tcW w:w="1179" w:type="pct"/>
          </w:tcPr>
          <w:p w14:paraId="054AFD2B" w14:textId="77777777" w:rsidR="008429A3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</w:t>
            </w:r>
          </w:p>
        </w:tc>
      </w:tr>
      <w:tr w:rsidR="008429A3" w:rsidRPr="00A71C22" w14:paraId="38182A22" w14:textId="77777777" w:rsidTr="006E6E42">
        <w:tc>
          <w:tcPr>
            <w:tcW w:w="813" w:type="pct"/>
          </w:tcPr>
          <w:p w14:paraId="12B369A9" w14:textId="77777777" w:rsidR="008429A3" w:rsidRPr="00A71C22" w:rsidRDefault="008429A3" w:rsidP="009A53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Tom Braxton</w:t>
            </w:r>
          </w:p>
        </w:tc>
        <w:tc>
          <w:tcPr>
            <w:tcW w:w="3008" w:type="pct"/>
          </w:tcPr>
          <w:p w14:paraId="07E924E8" w14:textId="77777777" w:rsidR="008429A3" w:rsidRPr="00A71C22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talk to Sarah and John Lasselle to propose that TC1 being a clearing house/directory of the training material available in the public domain. Instead of creating a new training altogether. </w:t>
            </w:r>
          </w:p>
        </w:tc>
        <w:tc>
          <w:tcPr>
            <w:tcW w:w="1179" w:type="pct"/>
          </w:tcPr>
          <w:p w14:paraId="163987B7" w14:textId="77777777" w:rsidR="008429A3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Closed </w:t>
            </w:r>
          </w:p>
        </w:tc>
      </w:tr>
      <w:tr w:rsidR="008429A3" w:rsidRPr="00A71C22" w14:paraId="5668C5D9" w14:textId="77777777" w:rsidTr="006E6E42">
        <w:tc>
          <w:tcPr>
            <w:tcW w:w="813" w:type="pct"/>
          </w:tcPr>
          <w:p w14:paraId="12152C1A" w14:textId="77777777" w:rsidR="008429A3" w:rsidRDefault="008429A3" w:rsidP="009A53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Braxton</w:t>
            </w:r>
          </w:p>
        </w:tc>
        <w:tc>
          <w:tcPr>
            <w:tcW w:w="3008" w:type="pct"/>
          </w:tcPr>
          <w:p w14:paraId="0FDD0828" w14:textId="27811546" w:rsidR="008429A3" w:rsidRPr="004A0FC0" w:rsidRDefault="008429A3" w:rsidP="004A0FC0">
            <w:pPr>
              <w:spacing w:after="0" w:line="240" w:lineRule="auto"/>
              <w:rPr>
                <w:b/>
                <w:bCs/>
              </w:rPr>
            </w:pPr>
            <w:r>
              <w:t xml:space="preserve">To contact Karen Burnham about </w:t>
            </w:r>
            <w:r w:rsidRPr="003575FF">
              <w:rPr>
                <w:sz w:val="20"/>
                <w:szCs w:val="20"/>
              </w:rPr>
              <w:t>making</w:t>
            </w:r>
            <w:r>
              <w:t xml:space="preserve"> a proposal on this topic. </w:t>
            </w:r>
          </w:p>
        </w:tc>
        <w:tc>
          <w:tcPr>
            <w:tcW w:w="1179" w:type="pct"/>
          </w:tcPr>
          <w:p w14:paraId="2D8EB2A9" w14:textId="77777777" w:rsidR="008429A3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</w:t>
            </w:r>
          </w:p>
        </w:tc>
      </w:tr>
      <w:tr w:rsidR="00973297" w:rsidRPr="00A71C22" w14:paraId="6BE1183C" w14:textId="77777777" w:rsidTr="006E6E42">
        <w:tc>
          <w:tcPr>
            <w:tcW w:w="813" w:type="pct"/>
          </w:tcPr>
          <w:p w14:paraId="3490FC5E" w14:textId="38F25EB8" w:rsidR="00973297" w:rsidRDefault="00973297" w:rsidP="009732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Keith</w:t>
            </w:r>
          </w:p>
        </w:tc>
        <w:tc>
          <w:tcPr>
            <w:tcW w:w="3008" w:type="pct"/>
          </w:tcPr>
          <w:p w14:paraId="392E7E3C" w14:textId="45289A40" w:rsidR="00973297" w:rsidRDefault="00973297" w:rsidP="00973297">
            <w:pPr>
              <w:spacing w:after="0" w:line="240" w:lineRule="auto"/>
            </w:pPr>
            <w:r>
              <w:rPr>
                <w:bCs/>
                <w:sz w:val="24"/>
                <w:szCs w:val="24"/>
              </w:rPr>
              <w:t>To explore opportunities to carry a demonstration kit to the 2023 symposium.</w:t>
            </w:r>
          </w:p>
        </w:tc>
        <w:tc>
          <w:tcPr>
            <w:tcW w:w="1179" w:type="pct"/>
          </w:tcPr>
          <w:p w14:paraId="47ADA6B4" w14:textId="41B2682F" w:rsidR="00973297" w:rsidRDefault="00973297" w:rsidP="0097329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 – Done.</w:t>
            </w:r>
          </w:p>
        </w:tc>
      </w:tr>
      <w:tr w:rsidR="00973297" w:rsidRPr="00A71C22" w14:paraId="7B712D6E" w14:textId="77777777" w:rsidTr="006E6E42">
        <w:tc>
          <w:tcPr>
            <w:tcW w:w="813" w:type="pct"/>
          </w:tcPr>
          <w:p w14:paraId="61F18A70" w14:textId="3FE8CB0C" w:rsidR="00973297" w:rsidRPr="00F67888" w:rsidRDefault="00973297" w:rsidP="00973297">
            <w:pPr>
              <w:spacing w:after="0" w:line="240" w:lineRule="auto"/>
              <w:rPr>
                <w:sz w:val="20"/>
                <w:szCs w:val="20"/>
              </w:rPr>
            </w:pPr>
            <w:r w:rsidRPr="00F67888">
              <w:rPr>
                <w:sz w:val="20"/>
                <w:szCs w:val="20"/>
              </w:rPr>
              <w:t>Tom Braxton</w:t>
            </w:r>
          </w:p>
        </w:tc>
        <w:tc>
          <w:tcPr>
            <w:tcW w:w="3008" w:type="pct"/>
          </w:tcPr>
          <w:p w14:paraId="0A58C4D4" w14:textId="76748F6A" w:rsidR="00973297" w:rsidRPr="00F67888" w:rsidRDefault="00973297" w:rsidP="004A0FC0">
            <w:pPr>
              <w:tabs>
                <w:tab w:val="center" w:pos="4320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F67888">
              <w:rPr>
                <w:bCs/>
                <w:sz w:val="20"/>
                <w:szCs w:val="20"/>
              </w:rPr>
              <w:t xml:space="preserve">To send acknowledgements and status </w:t>
            </w:r>
            <w:r w:rsidR="0087508D" w:rsidRPr="00F67888">
              <w:rPr>
                <w:bCs/>
                <w:sz w:val="20"/>
                <w:szCs w:val="20"/>
              </w:rPr>
              <w:t>updates</w:t>
            </w:r>
            <w:r w:rsidRPr="00F67888">
              <w:rPr>
                <w:bCs/>
                <w:sz w:val="20"/>
                <w:szCs w:val="20"/>
              </w:rPr>
              <w:t xml:space="preserve"> to the companies that have responded to our RFI submission. </w:t>
            </w:r>
          </w:p>
        </w:tc>
        <w:tc>
          <w:tcPr>
            <w:tcW w:w="1179" w:type="pct"/>
          </w:tcPr>
          <w:p w14:paraId="0A83C033" w14:textId="1E38159D" w:rsidR="00973297" w:rsidRDefault="00973297" w:rsidP="0097329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 - Done</w:t>
            </w:r>
          </w:p>
        </w:tc>
      </w:tr>
      <w:tr w:rsidR="00973297" w:rsidRPr="00A71C22" w14:paraId="18AF00B1" w14:textId="77777777" w:rsidTr="006E6E42">
        <w:trPr>
          <w:trHeight w:val="332"/>
        </w:trPr>
        <w:tc>
          <w:tcPr>
            <w:tcW w:w="813" w:type="pct"/>
          </w:tcPr>
          <w:p w14:paraId="1A040D24" w14:textId="77777777" w:rsidR="00973297" w:rsidRPr="00973297" w:rsidRDefault="00973297" w:rsidP="00973297">
            <w:pPr>
              <w:spacing w:after="0" w:line="240" w:lineRule="auto"/>
              <w:rPr>
                <w:sz w:val="20"/>
                <w:szCs w:val="20"/>
              </w:rPr>
            </w:pPr>
            <w:r w:rsidRPr="00973297">
              <w:rPr>
                <w:sz w:val="20"/>
                <w:szCs w:val="20"/>
              </w:rPr>
              <w:t>Keith &amp; Davy</w:t>
            </w:r>
          </w:p>
        </w:tc>
        <w:tc>
          <w:tcPr>
            <w:tcW w:w="3008" w:type="pct"/>
          </w:tcPr>
          <w:p w14:paraId="2878E56A" w14:textId="71CDCBC1" w:rsidR="00973297" w:rsidRPr="00F67888" w:rsidRDefault="00973297" w:rsidP="00833CD4">
            <w:pPr>
              <w:tabs>
                <w:tab w:val="center" w:pos="4320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F67888">
              <w:rPr>
                <w:rFonts w:ascii="Segoe UI" w:hAnsi="Segoe UI" w:cs="Segoe UI"/>
                <w:sz w:val="20"/>
                <w:szCs w:val="20"/>
              </w:rPr>
              <w:t>Keith and Davy to discuss and determine whether combining both IEEE 1848 meetings at the 2023 Symposium would be more beneficial</w:t>
            </w:r>
            <w:r w:rsidR="0087508D" w:rsidRPr="00F67888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</w:p>
        </w:tc>
        <w:tc>
          <w:tcPr>
            <w:tcW w:w="1179" w:type="pct"/>
          </w:tcPr>
          <w:p w14:paraId="4105DAFD" w14:textId="77777777" w:rsidR="00973297" w:rsidRDefault="00973297" w:rsidP="00833CD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 – Done – only 1 3 Hour meeting</w:t>
            </w:r>
          </w:p>
        </w:tc>
      </w:tr>
      <w:tr w:rsidR="006E119D" w:rsidRPr="00A71C22" w14:paraId="7C041104" w14:textId="77777777" w:rsidTr="006E6E42">
        <w:trPr>
          <w:trHeight w:val="332"/>
        </w:trPr>
        <w:tc>
          <w:tcPr>
            <w:tcW w:w="813" w:type="pct"/>
          </w:tcPr>
          <w:p w14:paraId="5950E84E" w14:textId="65F2E78F" w:rsidR="006E119D" w:rsidRPr="00973297" w:rsidRDefault="006E119D" w:rsidP="006E11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 Hoolihan</w:t>
            </w:r>
          </w:p>
        </w:tc>
        <w:tc>
          <w:tcPr>
            <w:tcW w:w="3008" w:type="pct"/>
          </w:tcPr>
          <w:p w14:paraId="0FECD3AD" w14:textId="32AA56FB" w:rsidR="006E119D" w:rsidRPr="00F67888" w:rsidRDefault="006E119D" w:rsidP="006E119D">
            <w:pPr>
              <w:tabs>
                <w:tab w:val="center" w:pos="4320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67888">
              <w:rPr>
                <w:sz w:val="20"/>
                <w:szCs w:val="20"/>
              </w:rPr>
              <w:t xml:space="preserve">To contact Janet about an event/workshop, news, and updates on activities on C63. </w:t>
            </w:r>
          </w:p>
        </w:tc>
        <w:tc>
          <w:tcPr>
            <w:tcW w:w="1179" w:type="pct"/>
          </w:tcPr>
          <w:p w14:paraId="0B815770" w14:textId="4BD7A297" w:rsidR="006E119D" w:rsidRDefault="006E119D" w:rsidP="006E119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Website has all info needed at </w:t>
            </w:r>
            <w:hyperlink r:id="rId9" w:history="1">
              <w:r w:rsidRPr="002D668D">
                <w:rPr>
                  <w:rStyle w:val="Hyperlink"/>
                  <w:sz w:val="20"/>
                  <w:szCs w:val="20"/>
                </w:rPr>
                <w:t>www.c63.org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6E6E42" w:rsidRPr="00A71C22" w14:paraId="5C80F328" w14:textId="77777777" w:rsidTr="006E6E42">
        <w:trPr>
          <w:trHeight w:val="332"/>
        </w:trPr>
        <w:tc>
          <w:tcPr>
            <w:tcW w:w="813" w:type="pct"/>
          </w:tcPr>
          <w:p w14:paraId="5247E7D3" w14:textId="51F9E46E" w:rsidR="006E6E42" w:rsidRDefault="006E6E42" w:rsidP="006E6E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Kimball Williams</w:t>
            </w:r>
          </w:p>
        </w:tc>
        <w:tc>
          <w:tcPr>
            <w:tcW w:w="3008" w:type="pct"/>
          </w:tcPr>
          <w:p w14:paraId="2B955B07" w14:textId="7ABD3782" w:rsidR="006E6E42" w:rsidRPr="00F67888" w:rsidRDefault="006E6E42" w:rsidP="006E6E42">
            <w:pPr>
              <w:tabs>
                <w:tab w:val="center" w:pos="432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Recruit amateur radio volunteers for EMCS 2023 in Grand Rapids</w:t>
            </w:r>
          </w:p>
        </w:tc>
        <w:tc>
          <w:tcPr>
            <w:tcW w:w="1179" w:type="pct"/>
          </w:tcPr>
          <w:p w14:paraId="1BD1D910" w14:textId="4807777A" w:rsidR="006E6E42" w:rsidRDefault="006E6E42" w:rsidP="006E6E4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</w:t>
            </w:r>
          </w:p>
        </w:tc>
      </w:tr>
    </w:tbl>
    <w:p w14:paraId="0CBA458B" w14:textId="77777777" w:rsidR="00973297" w:rsidRPr="00E80081" w:rsidRDefault="00973297" w:rsidP="00973297">
      <w:pPr>
        <w:rPr>
          <w:sz w:val="10"/>
          <w:szCs w:val="10"/>
        </w:rPr>
      </w:pPr>
    </w:p>
    <w:p w14:paraId="16C8A2E3" w14:textId="7ADBB04B" w:rsidR="0054325E" w:rsidRPr="00C0210D" w:rsidRDefault="0054325E" w:rsidP="006838C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C0210D">
        <w:rPr>
          <w:rFonts w:cstheme="minorHAnsi"/>
          <w:sz w:val="20"/>
          <w:szCs w:val="20"/>
        </w:rPr>
        <w:t>Adjourn</w:t>
      </w:r>
    </w:p>
    <w:sectPr w:rsidR="0054325E" w:rsidRPr="00C0210D" w:rsidSect="005432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A9F"/>
    <w:multiLevelType w:val="hybridMultilevel"/>
    <w:tmpl w:val="60FE8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18C6"/>
    <w:multiLevelType w:val="hybridMultilevel"/>
    <w:tmpl w:val="2DF69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0713F"/>
    <w:multiLevelType w:val="hybridMultilevel"/>
    <w:tmpl w:val="FC341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637DE"/>
    <w:multiLevelType w:val="hybridMultilevel"/>
    <w:tmpl w:val="1A9A0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791E05"/>
    <w:multiLevelType w:val="hybridMultilevel"/>
    <w:tmpl w:val="9FB8EE6A"/>
    <w:lvl w:ilvl="0" w:tplc="FB2ED7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60F1E"/>
    <w:multiLevelType w:val="hybridMultilevel"/>
    <w:tmpl w:val="4722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87649"/>
    <w:multiLevelType w:val="hybridMultilevel"/>
    <w:tmpl w:val="9F3AF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2ED75C">
      <w:start w:val="2"/>
      <w:numFmt w:val="bullet"/>
      <w:lvlText w:val="-"/>
      <w:lvlJc w:val="left"/>
      <w:pPr>
        <w:ind w:left="1530" w:hanging="360"/>
      </w:pPr>
      <w:rPr>
        <w:rFonts w:ascii="Calibri" w:eastAsiaTheme="minorHAnsi" w:hAnsi="Calibri" w:cs="Calibri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FB2ED75C">
      <w:start w:val="2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D0015"/>
    <w:multiLevelType w:val="hybridMultilevel"/>
    <w:tmpl w:val="84F2A1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269845">
    <w:abstractNumId w:val="6"/>
  </w:num>
  <w:num w:numId="2" w16cid:durableId="1867133188">
    <w:abstractNumId w:val="1"/>
  </w:num>
  <w:num w:numId="3" w16cid:durableId="1053426752">
    <w:abstractNumId w:val="5"/>
  </w:num>
  <w:num w:numId="4" w16cid:durableId="236014208">
    <w:abstractNumId w:val="7"/>
  </w:num>
  <w:num w:numId="5" w16cid:durableId="1955014584">
    <w:abstractNumId w:val="0"/>
  </w:num>
  <w:num w:numId="6" w16cid:durableId="1856723406">
    <w:abstractNumId w:val="2"/>
  </w:num>
  <w:num w:numId="7" w16cid:durableId="2073233732">
    <w:abstractNumId w:val="3"/>
  </w:num>
  <w:num w:numId="8" w16cid:durableId="126048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83"/>
    <w:rsid w:val="000004C1"/>
    <w:rsid w:val="000050A7"/>
    <w:rsid w:val="00010543"/>
    <w:rsid w:val="000176E6"/>
    <w:rsid w:val="000230CE"/>
    <w:rsid w:val="000255A4"/>
    <w:rsid w:val="0002716A"/>
    <w:rsid w:val="00027A39"/>
    <w:rsid w:val="0003309B"/>
    <w:rsid w:val="00034786"/>
    <w:rsid w:val="00037906"/>
    <w:rsid w:val="0004009A"/>
    <w:rsid w:val="00045216"/>
    <w:rsid w:val="000462D2"/>
    <w:rsid w:val="00047960"/>
    <w:rsid w:val="00051AAF"/>
    <w:rsid w:val="000534A9"/>
    <w:rsid w:val="00053B17"/>
    <w:rsid w:val="00056B8A"/>
    <w:rsid w:val="000641A6"/>
    <w:rsid w:val="0006437D"/>
    <w:rsid w:val="000714B2"/>
    <w:rsid w:val="00072896"/>
    <w:rsid w:val="0007658E"/>
    <w:rsid w:val="00081A79"/>
    <w:rsid w:val="0008359B"/>
    <w:rsid w:val="0008395F"/>
    <w:rsid w:val="00083A0D"/>
    <w:rsid w:val="0008701D"/>
    <w:rsid w:val="00090ECD"/>
    <w:rsid w:val="0009106F"/>
    <w:rsid w:val="00092A04"/>
    <w:rsid w:val="00093E31"/>
    <w:rsid w:val="0009404F"/>
    <w:rsid w:val="00094DDA"/>
    <w:rsid w:val="000959A4"/>
    <w:rsid w:val="000A1165"/>
    <w:rsid w:val="000A3051"/>
    <w:rsid w:val="000A42D9"/>
    <w:rsid w:val="000B29D0"/>
    <w:rsid w:val="000C0B37"/>
    <w:rsid w:val="000C3E21"/>
    <w:rsid w:val="000C4A05"/>
    <w:rsid w:val="000C73EE"/>
    <w:rsid w:val="000D63BF"/>
    <w:rsid w:val="000E1390"/>
    <w:rsid w:val="000E23AF"/>
    <w:rsid w:val="000E5A57"/>
    <w:rsid w:val="000E7E2E"/>
    <w:rsid w:val="000F705A"/>
    <w:rsid w:val="00103024"/>
    <w:rsid w:val="00106E1B"/>
    <w:rsid w:val="00113EDC"/>
    <w:rsid w:val="00113F9F"/>
    <w:rsid w:val="0011470B"/>
    <w:rsid w:val="00114D31"/>
    <w:rsid w:val="00117BDF"/>
    <w:rsid w:val="00123504"/>
    <w:rsid w:val="00124E00"/>
    <w:rsid w:val="00125F16"/>
    <w:rsid w:val="0013225C"/>
    <w:rsid w:val="0014052C"/>
    <w:rsid w:val="00143275"/>
    <w:rsid w:val="00143F2A"/>
    <w:rsid w:val="00145092"/>
    <w:rsid w:val="00160236"/>
    <w:rsid w:val="0016054C"/>
    <w:rsid w:val="00160A3F"/>
    <w:rsid w:val="001615B3"/>
    <w:rsid w:val="00162A51"/>
    <w:rsid w:val="00170E70"/>
    <w:rsid w:val="00172541"/>
    <w:rsid w:val="00177941"/>
    <w:rsid w:val="0018094A"/>
    <w:rsid w:val="00180DE6"/>
    <w:rsid w:val="0018248B"/>
    <w:rsid w:val="00184172"/>
    <w:rsid w:val="001868D6"/>
    <w:rsid w:val="00190CEF"/>
    <w:rsid w:val="00192B34"/>
    <w:rsid w:val="00194E2A"/>
    <w:rsid w:val="0019706A"/>
    <w:rsid w:val="00197E48"/>
    <w:rsid w:val="001A3C49"/>
    <w:rsid w:val="001A60EC"/>
    <w:rsid w:val="001A61E2"/>
    <w:rsid w:val="001A7500"/>
    <w:rsid w:val="001B0A4F"/>
    <w:rsid w:val="001B10DF"/>
    <w:rsid w:val="001B2D81"/>
    <w:rsid w:val="001B4FF8"/>
    <w:rsid w:val="001C13E2"/>
    <w:rsid w:val="001C2301"/>
    <w:rsid w:val="001C7705"/>
    <w:rsid w:val="001D2174"/>
    <w:rsid w:val="001D3F14"/>
    <w:rsid w:val="001D57A0"/>
    <w:rsid w:val="001E11FF"/>
    <w:rsid w:val="001E2CFB"/>
    <w:rsid w:val="001F1794"/>
    <w:rsid w:val="001F35EC"/>
    <w:rsid w:val="001F40CA"/>
    <w:rsid w:val="001F46E8"/>
    <w:rsid w:val="001F5FF6"/>
    <w:rsid w:val="001F6560"/>
    <w:rsid w:val="001F7CB3"/>
    <w:rsid w:val="001F7DBD"/>
    <w:rsid w:val="0020205D"/>
    <w:rsid w:val="00203519"/>
    <w:rsid w:val="0020547A"/>
    <w:rsid w:val="00205F93"/>
    <w:rsid w:val="002072DD"/>
    <w:rsid w:val="002076B0"/>
    <w:rsid w:val="0021425B"/>
    <w:rsid w:val="002148C7"/>
    <w:rsid w:val="00216EF9"/>
    <w:rsid w:val="00222200"/>
    <w:rsid w:val="002326FE"/>
    <w:rsid w:val="00236F48"/>
    <w:rsid w:val="00241DB6"/>
    <w:rsid w:val="00244B54"/>
    <w:rsid w:val="0024613F"/>
    <w:rsid w:val="00247704"/>
    <w:rsid w:val="002557FA"/>
    <w:rsid w:val="00255E4B"/>
    <w:rsid w:val="00261F86"/>
    <w:rsid w:val="0026232A"/>
    <w:rsid w:val="00262BC4"/>
    <w:rsid w:val="00270165"/>
    <w:rsid w:val="0027156B"/>
    <w:rsid w:val="00276B78"/>
    <w:rsid w:val="00284432"/>
    <w:rsid w:val="002871F2"/>
    <w:rsid w:val="00293515"/>
    <w:rsid w:val="002A0BD1"/>
    <w:rsid w:val="002A35C0"/>
    <w:rsid w:val="002A6992"/>
    <w:rsid w:val="002A7E24"/>
    <w:rsid w:val="002B5D7C"/>
    <w:rsid w:val="002C0867"/>
    <w:rsid w:val="002C1035"/>
    <w:rsid w:val="002C4539"/>
    <w:rsid w:val="002C4AC6"/>
    <w:rsid w:val="002D443A"/>
    <w:rsid w:val="002D4FFD"/>
    <w:rsid w:val="002E0091"/>
    <w:rsid w:val="002E1C78"/>
    <w:rsid w:val="002E4004"/>
    <w:rsid w:val="002E5829"/>
    <w:rsid w:val="002E7CE5"/>
    <w:rsid w:val="002F3792"/>
    <w:rsid w:val="0030050B"/>
    <w:rsid w:val="003042F3"/>
    <w:rsid w:val="00306716"/>
    <w:rsid w:val="00306733"/>
    <w:rsid w:val="00307115"/>
    <w:rsid w:val="00311273"/>
    <w:rsid w:val="00322B69"/>
    <w:rsid w:val="003246EA"/>
    <w:rsid w:val="00325B7C"/>
    <w:rsid w:val="00325CA8"/>
    <w:rsid w:val="003271BF"/>
    <w:rsid w:val="0032769C"/>
    <w:rsid w:val="003312DE"/>
    <w:rsid w:val="0034425D"/>
    <w:rsid w:val="00344325"/>
    <w:rsid w:val="00344409"/>
    <w:rsid w:val="00347507"/>
    <w:rsid w:val="00347B28"/>
    <w:rsid w:val="0035225D"/>
    <w:rsid w:val="0035261C"/>
    <w:rsid w:val="00363A38"/>
    <w:rsid w:val="00364243"/>
    <w:rsid w:val="003650B5"/>
    <w:rsid w:val="00366119"/>
    <w:rsid w:val="00372265"/>
    <w:rsid w:val="00382BE9"/>
    <w:rsid w:val="0039187B"/>
    <w:rsid w:val="00396164"/>
    <w:rsid w:val="003A4047"/>
    <w:rsid w:val="003A65F8"/>
    <w:rsid w:val="003B23BC"/>
    <w:rsid w:val="003B67C5"/>
    <w:rsid w:val="003B6DC5"/>
    <w:rsid w:val="003C0BAB"/>
    <w:rsid w:val="003C70A6"/>
    <w:rsid w:val="003D179A"/>
    <w:rsid w:val="003D30B0"/>
    <w:rsid w:val="003D395A"/>
    <w:rsid w:val="003E01EE"/>
    <w:rsid w:val="003E0E6B"/>
    <w:rsid w:val="003E202F"/>
    <w:rsid w:val="003E5465"/>
    <w:rsid w:val="003E578F"/>
    <w:rsid w:val="003E5976"/>
    <w:rsid w:val="003F1813"/>
    <w:rsid w:val="003F1CF5"/>
    <w:rsid w:val="003F29D6"/>
    <w:rsid w:val="0040218F"/>
    <w:rsid w:val="0040552A"/>
    <w:rsid w:val="004062DC"/>
    <w:rsid w:val="00412557"/>
    <w:rsid w:val="00414E43"/>
    <w:rsid w:val="00417731"/>
    <w:rsid w:val="00425A18"/>
    <w:rsid w:val="00430539"/>
    <w:rsid w:val="00434D8F"/>
    <w:rsid w:val="004377C3"/>
    <w:rsid w:val="00444829"/>
    <w:rsid w:val="00444D7F"/>
    <w:rsid w:val="00445E61"/>
    <w:rsid w:val="00450791"/>
    <w:rsid w:val="004564BE"/>
    <w:rsid w:val="00456C3D"/>
    <w:rsid w:val="00461C89"/>
    <w:rsid w:val="00464E98"/>
    <w:rsid w:val="0046729F"/>
    <w:rsid w:val="004701D8"/>
    <w:rsid w:val="00471980"/>
    <w:rsid w:val="004719DC"/>
    <w:rsid w:val="0047386D"/>
    <w:rsid w:val="00476A2C"/>
    <w:rsid w:val="004829DF"/>
    <w:rsid w:val="00483B2C"/>
    <w:rsid w:val="004860EB"/>
    <w:rsid w:val="004878E8"/>
    <w:rsid w:val="00490AD6"/>
    <w:rsid w:val="00495BD7"/>
    <w:rsid w:val="00496EAC"/>
    <w:rsid w:val="004A08C7"/>
    <w:rsid w:val="004A0FC0"/>
    <w:rsid w:val="004A193E"/>
    <w:rsid w:val="004A1DC2"/>
    <w:rsid w:val="004A609B"/>
    <w:rsid w:val="004B3812"/>
    <w:rsid w:val="004C6006"/>
    <w:rsid w:val="004C684B"/>
    <w:rsid w:val="004D447D"/>
    <w:rsid w:val="004D65CD"/>
    <w:rsid w:val="004E21B1"/>
    <w:rsid w:val="004E2E57"/>
    <w:rsid w:val="004E52A2"/>
    <w:rsid w:val="004E699C"/>
    <w:rsid w:val="004E74B6"/>
    <w:rsid w:val="004F34E8"/>
    <w:rsid w:val="004F3C3E"/>
    <w:rsid w:val="005041F4"/>
    <w:rsid w:val="00511866"/>
    <w:rsid w:val="00511F89"/>
    <w:rsid w:val="00512CC2"/>
    <w:rsid w:val="00512ECC"/>
    <w:rsid w:val="00515361"/>
    <w:rsid w:val="00516843"/>
    <w:rsid w:val="00517E20"/>
    <w:rsid w:val="00520640"/>
    <w:rsid w:val="005225C2"/>
    <w:rsid w:val="0052525C"/>
    <w:rsid w:val="005305B1"/>
    <w:rsid w:val="005313A6"/>
    <w:rsid w:val="00534D0E"/>
    <w:rsid w:val="005368F1"/>
    <w:rsid w:val="00540A2D"/>
    <w:rsid w:val="0054325E"/>
    <w:rsid w:val="005435BC"/>
    <w:rsid w:val="00546161"/>
    <w:rsid w:val="00547004"/>
    <w:rsid w:val="0055330D"/>
    <w:rsid w:val="00553BAA"/>
    <w:rsid w:val="00553D6E"/>
    <w:rsid w:val="00554160"/>
    <w:rsid w:val="0055471D"/>
    <w:rsid w:val="00555990"/>
    <w:rsid w:val="00562C29"/>
    <w:rsid w:val="005642AD"/>
    <w:rsid w:val="005745F1"/>
    <w:rsid w:val="00584F5A"/>
    <w:rsid w:val="00585B98"/>
    <w:rsid w:val="0059249A"/>
    <w:rsid w:val="00597253"/>
    <w:rsid w:val="005A1366"/>
    <w:rsid w:val="005A4721"/>
    <w:rsid w:val="005A7818"/>
    <w:rsid w:val="005B0979"/>
    <w:rsid w:val="005B1C46"/>
    <w:rsid w:val="005C009C"/>
    <w:rsid w:val="005C16C1"/>
    <w:rsid w:val="005C375C"/>
    <w:rsid w:val="005C40FB"/>
    <w:rsid w:val="005D165A"/>
    <w:rsid w:val="005D2591"/>
    <w:rsid w:val="005D529C"/>
    <w:rsid w:val="005D7254"/>
    <w:rsid w:val="005D7EAB"/>
    <w:rsid w:val="005E18F3"/>
    <w:rsid w:val="005E2889"/>
    <w:rsid w:val="005E36A6"/>
    <w:rsid w:val="005E5A1D"/>
    <w:rsid w:val="005F0BC4"/>
    <w:rsid w:val="005F612A"/>
    <w:rsid w:val="00601BDA"/>
    <w:rsid w:val="006048EB"/>
    <w:rsid w:val="00607B72"/>
    <w:rsid w:val="00612291"/>
    <w:rsid w:val="00615708"/>
    <w:rsid w:val="00615E7D"/>
    <w:rsid w:val="00627BC0"/>
    <w:rsid w:val="00631B6C"/>
    <w:rsid w:val="00634534"/>
    <w:rsid w:val="00637428"/>
    <w:rsid w:val="00637EEF"/>
    <w:rsid w:val="006409EE"/>
    <w:rsid w:val="00641B97"/>
    <w:rsid w:val="00642533"/>
    <w:rsid w:val="00643A13"/>
    <w:rsid w:val="00654022"/>
    <w:rsid w:val="00655434"/>
    <w:rsid w:val="0065626B"/>
    <w:rsid w:val="006568A1"/>
    <w:rsid w:val="00662E2E"/>
    <w:rsid w:val="00663E51"/>
    <w:rsid w:val="00664045"/>
    <w:rsid w:val="0066462C"/>
    <w:rsid w:val="00673916"/>
    <w:rsid w:val="00675A4B"/>
    <w:rsid w:val="00676E41"/>
    <w:rsid w:val="00681CF2"/>
    <w:rsid w:val="006838C5"/>
    <w:rsid w:val="00684F7B"/>
    <w:rsid w:val="0068565B"/>
    <w:rsid w:val="00685EC5"/>
    <w:rsid w:val="0068779C"/>
    <w:rsid w:val="00690EE6"/>
    <w:rsid w:val="006938AA"/>
    <w:rsid w:val="00693E32"/>
    <w:rsid w:val="00696059"/>
    <w:rsid w:val="006A53BF"/>
    <w:rsid w:val="006A5C64"/>
    <w:rsid w:val="006A6F49"/>
    <w:rsid w:val="006A796B"/>
    <w:rsid w:val="006A7CB3"/>
    <w:rsid w:val="006A7D6B"/>
    <w:rsid w:val="006A7F49"/>
    <w:rsid w:val="006B1C76"/>
    <w:rsid w:val="006C200C"/>
    <w:rsid w:val="006C64F0"/>
    <w:rsid w:val="006C6647"/>
    <w:rsid w:val="006C6BAA"/>
    <w:rsid w:val="006C7C4A"/>
    <w:rsid w:val="006D0BCA"/>
    <w:rsid w:val="006D0C4A"/>
    <w:rsid w:val="006D59E5"/>
    <w:rsid w:val="006E119D"/>
    <w:rsid w:val="006E1767"/>
    <w:rsid w:val="006E3144"/>
    <w:rsid w:val="006E5C39"/>
    <w:rsid w:val="006E62BF"/>
    <w:rsid w:val="006E6E42"/>
    <w:rsid w:val="006E6E87"/>
    <w:rsid w:val="006E7708"/>
    <w:rsid w:val="006F2B5E"/>
    <w:rsid w:val="006F4799"/>
    <w:rsid w:val="006F732D"/>
    <w:rsid w:val="00700315"/>
    <w:rsid w:val="0070688A"/>
    <w:rsid w:val="007104BE"/>
    <w:rsid w:val="007262F8"/>
    <w:rsid w:val="00726C58"/>
    <w:rsid w:val="00733C8D"/>
    <w:rsid w:val="00741957"/>
    <w:rsid w:val="0075049C"/>
    <w:rsid w:val="007578ED"/>
    <w:rsid w:val="00763E09"/>
    <w:rsid w:val="007675AB"/>
    <w:rsid w:val="00767842"/>
    <w:rsid w:val="0078186C"/>
    <w:rsid w:val="00790B22"/>
    <w:rsid w:val="007955D8"/>
    <w:rsid w:val="007A42E3"/>
    <w:rsid w:val="007A519E"/>
    <w:rsid w:val="007B1852"/>
    <w:rsid w:val="007B1EAC"/>
    <w:rsid w:val="007B2350"/>
    <w:rsid w:val="007B7CE9"/>
    <w:rsid w:val="007C12F4"/>
    <w:rsid w:val="007D5299"/>
    <w:rsid w:val="007D66E9"/>
    <w:rsid w:val="007D71A1"/>
    <w:rsid w:val="007D7628"/>
    <w:rsid w:val="007E1F45"/>
    <w:rsid w:val="007E327D"/>
    <w:rsid w:val="007E7C4A"/>
    <w:rsid w:val="007F3B0A"/>
    <w:rsid w:val="007F5648"/>
    <w:rsid w:val="007F75CD"/>
    <w:rsid w:val="0080325A"/>
    <w:rsid w:val="00804AE5"/>
    <w:rsid w:val="008107D5"/>
    <w:rsid w:val="0081236D"/>
    <w:rsid w:val="00814152"/>
    <w:rsid w:val="008143F7"/>
    <w:rsid w:val="00814E48"/>
    <w:rsid w:val="00815D4C"/>
    <w:rsid w:val="00816455"/>
    <w:rsid w:val="008212AE"/>
    <w:rsid w:val="00821E81"/>
    <w:rsid w:val="00825F92"/>
    <w:rsid w:val="008273D8"/>
    <w:rsid w:val="008276FF"/>
    <w:rsid w:val="00830D2D"/>
    <w:rsid w:val="0083159D"/>
    <w:rsid w:val="00833431"/>
    <w:rsid w:val="008406A6"/>
    <w:rsid w:val="008413A7"/>
    <w:rsid w:val="00842149"/>
    <w:rsid w:val="008429A3"/>
    <w:rsid w:val="008646F4"/>
    <w:rsid w:val="00866154"/>
    <w:rsid w:val="008667F9"/>
    <w:rsid w:val="00871FB2"/>
    <w:rsid w:val="008720AD"/>
    <w:rsid w:val="00873395"/>
    <w:rsid w:val="00874CDF"/>
    <w:rsid w:val="0087508D"/>
    <w:rsid w:val="00880283"/>
    <w:rsid w:val="00881C72"/>
    <w:rsid w:val="008841D6"/>
    <w:rsid w:val="00886B8B"/>
    <w:rsid w:val="00887CC0"/>
    <w:rsid w:val="00890624"/>
    <w:rsid w:val="008A2DDB"/>
    <w:rsid w:val="008B4DF1"/>
    <w:rsid w:val="008B742A"/>
    <w:rsid w:val="008C1D08"/>
    <w:rsid w:val="008C3147"/>
    <w:rsid w:val="008C4336"/>
    <w:rsid w:val="008D5CDA"/>
    <w:rsid w:val="008D7610"/>
    <w:rsid w:val="008E2DE5"/>
    <w:rsid w:val="008E386E"/>
    <w:rsid w:val="008E3A2F"/>
    <w:rsid w:val="008E3F7B"/>
    <w:rsid w:val="008E51C3"/>
    <w:rsid w:val="008F5E0B"/>
    <w:rsid w:val="008F657C"/>
    <w:rsid w:val="008F72DF"/>
    <w:rsid w:val="008F7DB0"/>
    <w:rsid w:val="009004E0"/>
    <w:rsid w:val="00902709"/>
    <w:rsid w:val="00911367"/>
    <w:rsid w:val="009154A8"/>
    <w:rsid w:val="0092277C"/>
    <w:rsid w:val="009228B2"/>
    <w:rsid w:val="00923BA5"/>
    <w:rsid w:val="00925BEA"/>
    <w:rsid w:val="0092642E"/>
    <w:rsid w:val="009308F3"/>
    <w:rsid w:val="00932C72"/>
    <w:rsid w:val="00934D25"/>
    <w:rsid w:val="00935745"/>
    <w:rsid w:val="00935E3B"/>
    <w:rsid w:val="0093741B"/>
    <w:rsid w:val="0094239D"/>
    <w:rsid w:val="00951FE4"/>
    <w:rsid w:val="0095204D"/>
    <w:rsid w:val="009548C3"/>
    <w:rsid w:val="00954B78"/>
    <w:rsid w:val="009645AA"/>
    <w:rsid w:val="00971E53"/>
    <w:rsid w:val="00973297"/>
    <w:rsid w:val="00974525"/>
    <w:rsid w:val="00977180"/>
    <w:rsid w:val="00982C83"/>
    <w:rsid w:val="00983BA3"/>
    <w:rsid w:val="00985244"/>
    <w:rsid w:val="009927D3"/>
    <w:rsid w:val="00993C8A"/>
    <w:rsid w:val="009946B8"/>
    <w:rsid w:val="00996D6B"/>
    <w:rsid w:val="009A1DD3"/>
    <w:rsid w:val="009A72F5"/>
    <w:rsid w:val="009B0AA5"/>
    <w:rsid w:val="009B1D94"/>
    <w:rsid w:val="009B2BB5"/>
    <w:rsid w:val="009C15F9"/>
    <w:rsid w:val="009C5315"/>
    <w:rsid w:val="009C71AB"/>
    <w:rsid w:val="009D3601"/>
    <w:rsid w:val="009D3D63"/>
    <w:rsid w:val="009D7E46"/>
    <w:rsid w:val="009E3E53"/>
    <w:rsid w:val="009E5A60"/>
    <w:rsid w:val="009F0813"/>
    <w:rsid w:val="009F1791"/>
    <w:rsid w:val="009F1AD9"/>
    <w:rsid w:val="009F5421"/>
    <w:rsid w:val="00A057DB"/>
    <w:rsid w:val="00A066C5"/>
    <w:rsid w:val="00A149FF"/>
    <w:rsid w:val="00A16656"/>
    <w:rsid w:val="00A20CF1"/>
    <w:rsid w:val="00A21E98"/>
    <w:rsid w:val="00A24CCD"/>
    <w:rsid w:val="00A25904"/>
    <w:rsid w:val="00A35949"/>
    <w:rsid w:val="00A37232"/>
    <w:rsid w:val="00A37447"/>
    <w:rsid w:val="00A40FB9"/>
    <w:rsid w:val="00A4219E"/>
    <w:rsid w:val="00A446AA"/>
    <w:rsid w:val="00A45A6E"/>
    <w:rsid w:val="00A5290F"/>
    <w:rsid w:val="00A54D7F"/>
    <w:rsid w:val="00A6099D"/>
    <w:rsid w:val="00A61520"/>
    <w:rsid w:val="00A64DD4"/>
    <w:rsid w:val="00A66F24"/>
    <w:rsid w:val="00A675B3"/>
    <w:rsid w:val="00A722A7"/>
    <w:rsid w:val="00A73385"/>
    <w:rsid w:val="00A76AC6"/>
    <w:rsid w:val="00A811C6"/>
    <w:rsid w:val="00A81AB2"/>
    <w:rsid w:val="00A82304"/>
    <w:rsid w:val="00A828FA"/>
    <w:rsid w:val="00A82A4F"/>
    <w:rsid w:val="00A82FD9"/>
    <w:rsid w:val="00A873A9"/>
    <w:rsid w:val="00A921D5"/>
    <w:rsid w:val="00A926FA"/>
    <w:rsid w:val="00A94E33"/>
    <w:rsid w:val="00A96CF1"/>
    <w:rsid w:val="00AA0B26"/>
    <w:rsid w:val="00AB2195"/>
    <w:rsid w:val="00AB2777"/>
    <w:rsid w:val="00AB7FAE"/>
    <w:rsid w:val="00AC6E69"/>
    <w:rsid w:val="00AD1FE4"/>
    <w:rsid w:val="00AD3FBC"/>
    <w:rsid w:val="00AD797A"/>
    <w:rsid w:val="00AE376F"/>
    <w:rsid w:val="00AF1A1B"/>
    <w:rsid w:val="00AF2833"/>
    <w:rsid w:val="00AF2ED2"/>
    <w:rsid w:val="00AF2F7A"/>
    <w:rsid w:val="00AF2FE0"/>
    <w:rsid w:val="00AF3994"/>
    <w:rsid w:val="00AF45A0"/>
    <w:rsid w:val="00AF56EC"/>
    <w:rsid w:val="00B049B6"/>
    <w:rsid w:val="00B079FF"/>
    <w:rsid w:val="00B13211"/>
    <w:rsid w:val="00B145AD"/>
    <w:rsid w:val="00B15821"/>
    <w:rsid w:val="00B16870"/>
    <w:rsid w:val="00B17134"/>
    <w:rsid w:val="00B2302E"/>
    <w:rsid w:val="00B2326C"/>
    <w:rsid w:val="00B270A6"/>
    <w:rsid w:val="00B3042E"/>
    <w:rsid w:val="00B30D56"/>
    <w:rsid w:val="00B31F22"/>
    <w:rsid w:val="00B42818"/>
    <w:rsid w:val="00B443BF"/>
    <w:rsid w:val="00B458A3"/>
    <w:rsid w:val="00B52B90"/>
    <w:rsid w:val="00B6031E"/>
    <w:rsid w:val="00B6122C"/>
    <w:rsid w:val="00B634CB"/>
    <w:rsid w:val="00B646CD"/>
    <w:rsid w:val="00B65980"/>
    <w:rsid w:val="00B6703C"/>
    <w:rsid w:val="00B724A5"/>
    <w:rsid w:val="00B72A94"/>
    <w:rsid w:val="00B73F9F"/>
    <w:rsid w:val="00B73FB5"/>
    <w:rsid w:val="00B75059"/>
    <w:rsid w:val="00B76B79"/>
    <w:rsid w:val="00B77B0B"/>
    <w:rsid w:val="00B954A5"/>
    <w:rsid w:val="00B95517"/>
    <w:rsid w:val="00B97991"/>
    <w:rsid w:val="00B979B3"/>
    <w:rsid w:val="00BA0164"/>
    <w:rsid w:val="00BA15B6"/>
    <w:rsid w:val="00BA2AAB"/>
    <w:rsid w:val="00BA2EDD"/>
    <w:rsid w:val="00BA42DA"/>
    <w:rsid w:val="00BA58C8"/>
    <w:rsid w:val="00BA614B"/>
    <w:rsid w:val="00BA6810"/>
    <w:rsid w:val="00BA7123"/>
    <w:rsid w:val="00BB2E7D"/>
    <w:rsid w:val="00BB585D"/>
    <w:rsid w:val="00BB5EA9"/>
    <w:rsid w:val="00BC08E6"/>
    <w:rsid w:val="00BC216B"/>
    <w:rsid w:val="00BC68CD"/>
    <w:rsid w:val="00BD1761"/>
    <w:rsid w:val="00BD1B71"/>
    <w:rsid w:val="00BD28B6"/>
    <w:rsid w:val="00BD70BC"/>
    <w:rsid w:val="00BD765C"/>
    <w:rsid w:val="00BE0C56"/>
    <w:rsid w:val="00BE10D1"/>
    <w:rsid w:val="00BE3C17"/>
    <w:rsid w:val="00BF326C"/>
    <w:rsid w:val="00BF548D"/>
    <w:rsid w:val="00BF6313"/>
    <w:rsid w:val="00BF7C6E"/>
    <w:rsid w:val="00C0030D"/>
    <w:rsid w:val="00C0210D"/>
    <w:rsid w:val="00C16325"/>
    <w:rsid w:val="00C2411D"/>
    <w:rsid w:val="00C342DC"/>
    <w:rsid w:val="00C34CA3"/>
    <w:rsid w:val="00C37B18"/>
    <w:rsid w:val="00C4076C"/>
    <w:rsid w:val="00C41D33"/>
    <w:rsid w:val="00C42EA4"/>
    <w:rsid w:val="00C450E9"/>
    <w:rsid w:val="00C53CD9"/>
    <w:rsid w:val="00C5520A"/>
    <w:rsid w:val="00C56A1A"/>
    <w:rsid w:val="00C671D6"/>
    <w:rsid w:val="00C708B7"/>
    <w:rsid w:val="00C71DB6"/>
    <w:rsid w:val="00C72065"/>
    <w:rsid w:val="00C8256F"/>
    <w:rsid w:val="00C861C5"/>
    <w:rsid w:val="00C937FD"/>
    <w:rsid w:val="00C94888"/>
    <w:rsid w:val="00C94E64"/>
    <w:rsid w:val="00C951E3"/>
    <w:rsid w:val="00C9649F"/>
    <w:rsid w:val="00CA1E69"/>
    <w:rsid w:val="00CA34AC"/>
    <w:rsid w:val="00CA34C1"/>
    <w:rsid w:val="00CA4B54"/>
    <w:rsid w:val="00CA5603"/>
    <w:rsid w:val="00CA7AB6"/>
    <w:rsid w:val="00CA7C1E"/>
    <w:rsid w:val="00CB065C"/>
    <w:rsid w:val="00CB2D1A"/>
    <w:rsid w:val="00CB509D"/>
    <w:rsid w:val="00CB516B"/>
    <w:rsid w:val="00CB5FF4"/>
    <w:rsid w:val="00CB68B6"/>
    <w:rsid w:val="00CB6D43"/>
    <w:rsid w:val="00CC6175"/>
    <w:rsid w:val="00CC76BB"/>
    <w:rsid w:val="00CD060F"/>
    <w:rsid w:val="00CD3466"/>
    <w:rsid w:val="00CE1919"/>
    <w:rsid w:val="00CE2DFA"/>
    <w:rsid w:val="00CE5336"/>
    <w:rsid w:val="00CE790C"/>
    <w:rsid w:val="00CF6E29"/>
    <w:rsid w:val="00D005F6"/>
    <w:rsid w:val="00D021C8"/>
    <w:rsid w:val="00D110B1"/>
    <w:rsid w:val="00D123CA"/>
    <w:rsid w:val="00D1488D"/>
    <w:rsid w:val="00D14B8E"/>
    <w:rsid w:val="00D14E58"/>
    <w:rsid w:val="00D15B12"/>
    <w:rsid w:val="00D1627C"/>
    <w:rsid w:val="00D201A7"/>
    <w:rsid w:val="00D215CA"/>
    <w:rsid w:val="00D218BA"/>
    <w:rsid w:val="00D21F50"/>
    <w:rsid w:val="00D30CC8"/>
    <w:rsid w:val="00D33093"/>
    <w:rsid w:val="00D335C6"/>
    <w:rsid w:val="00D402CE"/>
    <w:rsid w:val="00D42B74"/>
    <w:rsid w:val="00D53C20"/>
    <w:rsid w:val="00D548BE"/>
    <w:rsid w:val="00D55784"/>
    <w:rsid w:val="00D6188A"/>
    <w:rsid w:val="00D65199"/>
    <w:rsid w:val="00D65750"/>
    <w:rsid w:val="00D7051F"/>
    <w:rsid w:val="00D7197A"/>
    <w:rsid w:val="00D72AB5"/>
    <w:rsid w:val="00D74431"/>
    <w:rsid w:val="00D75D34"/>
    <w:rsid w:val="00D80AC4"/>
    <w:rsid w:val="00D90C56"/>
    <w:rsid w:val="00D92A98"/>
    <w:rsid w:val="00D93CC2"/>
    <w:rsid w:val="00D975F8"/>
    <w:rsid w:val="00D976FB"/>
    <w:rsid w:val="00DA4936"/>
    <w:rsid w:val="00DB40CA"/>
    <w:rsid w:val="00DB4834"/>
    <w:rsid w:val="00DD222E"/>
    <w:rsid w:val="00DE4564"/>
    <w:rsid w:val="00DE6222"/>
    <w:rsid w:val="00DE667F"/>
    <w:rsid w:val="00DF1669"/>
    <w:rsid w:val="00DF47B8"/>
    <w:rsid w:val="00DF7206"/>
    <w:rsid w:val="00E00C64"/>
    <w:rsid w:val="00E024BA"/>
    <w:rsid w:val="00E03007"/>
    <w:rsid w:val="00E0480F"/>
    <w:rsid w:val="00E05E23"/>
    <w:rsid w:val="00E0799E"/>
    <w:rsid w:val="00E07A4C"/>
    <w:rsid w:val="00E126C5"/>
    <w:rsid w:val="00E1560A"/>
    <w:rsid w:val="00E349EF"/>
    <w:rsid w:val="00E4211D"/>
    <w:rsid w:val="00E44202"/>
    <w:rsid w:val="00E4658B"/>
    <w:rsid w:val="00E469D0"/>
    <w:rsid w:val="00E46F9C"/>
    <w:rsid w:val="00E54735"/>
    <w:rsid w:val="00E57238"/>
    <w:rsid w:val="00E603AD"/>
    <w:rsid w:val="00E64B06"/>
    <w:rsid w:val="00E82F81"/>
    <w:rsid w:val="00E878DB"/>
    <w:rsid w:val="00E909EA"/>
    <w:rsid w:val="00E90B09"/>
    <w:rsid w:val="00E92685"/>
    <w:rsid w:val="00E944A9"/>
    <w:rsid w:val="00E97677"/>
    <w:rsid w:val="00E97D4D"/>
    <w:rsid w:val="00EA3021"/>
    <w:rsid w:val="00EA4795"/>
    <w:rsid w:val="00EA4D8B"/>
    <w:rsid w:val="00EB0004"/>
    <w:rsid w:val="00EB445D"/>
    <w:rsid w:val="00EB68DE"/>
    <w:rsid w:val="00EB7598"/>
    <w:rsid w:val="00EB776E"/>
    <w:rsid w:val="00EC4BC0"/>
    <w:rsid w:val="00EC7D91"/>
    <w:rsid w:val="00ED0184"/>
    <w:rsid w:val="00ED47E0"/>
    <w:rsid w:val="00ED6626"/>
    <w:rsid w:val="00EE1715"/>
    <w:rsid w:val="00EE5E7A"/>
    <w:rsid w:val="00EE6200"/>
    <w:rsid w:val="00EF478A"/>
    <w:rsid w:val="00EF61EB"/>
    <w:rsid w:val="00EF7E1E"/>
    <w:rsid w:val="00F05348"/>
    <w:rsid w:val="00F05D0C"/>
    <w:rsid w:val="00F103D3"/>
    <w:rsid w:val="00F120E9"/>
    <w:rsid w:val="00F17CBF"/>
    <w:rsid w:val="00F236BF"/>
    <w:rsid w:val="00F24527"/>
    <w:rsid w:val="00F246BE"/>
    <w:rsid w:val="00F2742E"/>
    <w:rsid w:val="00F31059"/>
    <w:rsid w:val="00F34DF7"/>
    <w:rsid w:val="00F37089"/>
    <w:rsid w:val="00F37DD2"/>
    <w:rsid w:val="00F4083B"/>
    <w:rsid w:val="00F4468B"/>
    <w:rsid w:val="00F45F81"/>
    <w:rsid w:val="00F50938"/>
    <w:rsid w:val="00F52877"/>
    <w:rsid w:val="00F53054"/>
    <w:rsid w:val="00F539EB"/>
    <w:rsid w:val="00F53F71"/>
    <w:rsid w:val="00F54FB0"/>
    <w:rsid w:val="00F574EA"/>
    <w:rsid w:val="00F60446"/>
    <w:rsid w:val="00F645A4"/>
    <w:rsid w:val="00F65B18"/>
    <w:rsid w:val="00F67888"/>
    <w:rsid w:val="00F71C2B"/>
    <w:rsid w:val="00F741C3"/>
    <w:rsid w:val="00F81EAC"/>
    <w:rsid w:val="00F8638B"/>
    <w:rsid w:val="00F90079"/>
    <w:rsid w:val="00F93D32"/>
    <w:rsid w:val="00F95AC3"/>
    <w:rsid w:val="00FB72D9"/>
    <w:rsid w:val="00FB7939"/>
    <w:rsid w:val="00FC0694"/>
    <w:rsid w:val="00FC3935"/>
    <w:rsid w:val="00FC55C2"/>
    <w:rsid w:val="00FD042C"/>
    <w:rsid w:val="00FD382B"/>
    <w:rsid w:val="00FD71A9"/>
    <w:rsid w:val="00FE0D36"/>
    <w:rsid w:val="00FE4CAE"/>
    <w:rsid w:val="00FE6381"/>
    <w:rsid w:val="00FF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34DDEA6"/>
  <w15:chartTrackingRefBased/>
  <w15:docId w15:val="{EB536234-D626-4075-B663-DF50DC4F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880283"/>
    <w:pPr>
      <w:spacing w:after="0" w:line="240" w:lineRule="auto"/>
      <w:ind w:firstLine="720"/>
      <w:jc w:val="center"/>
    </w:pPr>
    <w:rPr>
      <w:rFonts w:ascii="Stencil" w:eastAsia="Times New Roman" w:hAnsi="Stencil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880283"/>
    <w:rPr>
      <w:rFonts w:ascii="Stencil" w:eastAsia="Times New Roman" w:hAnsi="Stencil" w:cs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8802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325E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C06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402C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402CE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F34D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4DF7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D1761"/>
    <w:rPr>
      <w:b/>
      <w:bCs/>
    </w:rPr>
  </w:style>
  <w:style w:type="paragraph" w:customStyle="1" w:styleId="ydp988e0639yiv1591753765msonormal">
    <w:name w:val="ydp988e0639yiv1591753765msonormal"/>
    <w:basedOn w:val="Normal"/>
    <w:rsid w:val="006048EB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63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35C2D-0C21-43A5-8821-935F5722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4</Pages>
  <Words>1281</Words>
  <Characters>7303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Braxton</dc:creator>
  <cp:keywords/>
  <dc:description/>
  <cp:lastModifiedBy>Thomas Braxton</cp:lastModifiedBy>
  <cp:revision>2</cp:revision>
  <cp:lastPrinted>2023-11-05T02:54:00Z</cp:lastPrinted>
  <dcterms:created xsi:type="dcterms:W3CDTF">2023-11-06T01:01:00Z</dcterms:created>
  <dcterms:modified xsi:type="dcterms:W3CDTF">2023-11-06T01:01:00Z</dcterms:modified>
</cp:coreProperties>
</file>