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DB99" w14:textId="283B8AF1" w:rsidR="00917B2D" w:rsidRDefault="00426BB3">
      <w:r>
        <w:rPr>
          <w:noProof/>
        </w:rPr>
        <w:object w:dxaOrig="1440" w:dyaOrig="1440" w14:anchorId="24013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6.05pt;margin-top:12.35pt;width:71.2pt;height:33.75pt;z-index:251658240;visibility:visible;mso-wrap-edited:f" wrapcoords="-140 0 -140 21304 21600 21304 21600 0 -140 0">
            <v:imagedata r:id="rId5" o:title=""/>
          </v:shape>
          <o:OLEObject Type="Embed" ProgID="Word.Picture.8" ShapeID="_x0000_s1026" DrawAspect="Content" ObjectID="_1752156614" r:id="rId6"/>
        </w:object>
      </w:r>
    </w:p>
    <w:p w14:paraId="3ED42377" w14:textId="2B10F5B4" w:rsidR="00880283" w:rsidRPr="0054325E" w:rsidRDefault="00880283" w:rsidP="00880283">
      <w:pPr>
        <w:pStyle w:val="Title"/>
        <w:tabs>
          <w:tab w:val="center" w:pos="4320"/>
        </w:tabs>
        <w:ind w:firstLine="0"/>
        <w:rPr>
          <w:rFonts w:asciiTheme="minorHAnsi" w:hAnsiTheme="minorHAnsi"/>
          <w:i/>
          <w:iCs/>
          <w:color w:val="808080"/>
          <w:sz w:val="24"/>
          <w:szCs w:val="24"/>
        </w:rPr>
      </w:pPr>
      <w:r w:rsidRPr="00BC6206">
        <w:rPr>
          <w:rFonts w:asciiTheme="minorHAnsi" w:hAnsiTheme="minorHAnsi"/>
          <w:noProof/>
        </w:rPr>
        <w:drawing>
          <wp:anchor distT="0" distB="0" distL="114300" distR="114300" simplePos="0" relativeHeight="251657216" behindDoc="0" locked="1" layoutInCell="1" allowOverlap="1" wp14:anchorId="65E8E01B" wp14:editId="008D09A7">
            <wp:simplePos x="0" y="0"/>
            <wp:positionH relativeFrom="column">
              <wp:posOffset>223520</wp:posOffset>
            </wp:positionH>
            <wp:positionV relativeFrom="paragraph">
              <wp:posOffset>-140970</wp:posOffset>
            </wp:positionV>
            <wp:extent cx="1209675" cy="494030"/>
            <wp:effectExtent l="0" t="0" r="9525" b="1270"/>
            <wp:wrapNone/>
            <wp:docPr id="2" name="Picture 2" descr="ieee_network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eee_network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t xml:space="preserve">      </w:t>
      </w:r>
      <w:r w:rsidR="00EC63D2">
        <w:rPr>
          <w:rFonts w:asciiTheme="minorHAnsi" w:hAnsiTheme="minorHAnsi"/>
          <w:noProof/>
          <w:sz w:val="24"/>
          <w:szCs w:val="24"/>
        </w:rPr>
        <w:t>MEETING NOTES</w:t>
      </w:r>
    </w:p>
    <w:p w14:paraId="6B616864" w14:textId="2C7FC09E" w:rsidR="00880283" w:rsidRPr="0054325E" w:rsidRDefault="00880283" w:rsidP="00880283">
      <w:pPr>
        <w:tabs>
          <w:tab w:val="center" w:pos="4320"/>
        </w:tabs>
        <w:spacing w:after="0" w:line="240" w:lineRule="auto"/>
        <w:ind w:firstLine="720"/>
        <w:jc w:val="center"/>
        <w:rPr>
          <w:b/>
          <w:sz w:val="24"/>
          <w:szCs w:val="24"/>
        </w:rPr>
      </w:pPr>
      <w:r w:rsidRPr="0054325E">
        <w:rPr>
          <w:b/>
          <w:sz w:val="24"/>
          <w:szCs w:val="24"/>
        </w:rPr>
        <w:t>TC1 EMC Management Meeting</w:t>
      </w:r>
      <w:r w:rsidR="00325B7C">
        <w:rPr>
          <w:b/>
          <w:sz w:val="24"/>
          <w:szCs w:val="24"/>
        </w:rPr>
        <w:t xml:space="preserve"> – 202</w:t>
      </w:r>
      <w:r w:rsidR="00A921D5">
        <w:rPr>
          <w:b/>
          <w:sz w:val="24"/>
          <w:szCs w:val="24"/>
        </w:rPr>
        <w:t>3</w:t>
      </w:r>
      <w:r w:rsidR="00325B7C">
        <w:rPr>
          <w:b/>
          <w:sz w:val="24"/>
          <w:szCs w:val="24"/>
        </w:rPr>
        <w:t xml:space="preserve"> EMC-SIPI Symposium</w:t>
      </w:r>
    </w:p>
    <w:p w14:paraId="0015A073" w14:textId="32A11158" w:rsidR="00490AD6" w:rsidRDefault="00F54FB0" w:rsidP="000255A4">
      <w:pPr>
        <w:tabs>
          <w:tab w:val="center" w:pos="4320"/>
        </w:tabs>
        <w:spacing w:after="0" w:line="24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Friday </w:t>
      </w:r>
      <w:r w:rsidR="00673916">
        <w:rPr>
          <w:b/>
          <w:sz w:val="24"/>
          <w:szCs w:val="24"/>
        </w:rPr>
        <w:t>July</w:t>
      </w:r>
      <w:r w:rsidR="007955D8">
        <w:rPr>
          <w:b/>
          <w:sz w:val="24"/>
          <w:szCs w:val="24"/>
        </w:rPr>
        <w:t xml:space="preserve"> </w:t>
      </w:r>
      <w:r w:rsidR="00673916">
        <w:rPr>
          <w:b/>
          <w:sz w:val="24"/>
          <w:szCs w:val="24"/>
        </w:rPr>
        <w:t>14</w:t>
      </w:r>
      <w:r w:rsidR="007955D8">
        <w:rPr>
          <w:b/>
          <w:sz w:val="24"/>
          <w:szCs w:val="24"/>
        </w:rPr>
        <w:t xml:space="preserve">, </w:t>
      </w:r>
      <w:r w:rsidR="00A921D5">
        <w:rPr>
          <w:b/>
          <w:sz w:val="24"/>
          <w:szCs w:val="24"/>
        </w:rPr>
        <w:t>2023,</w:t>
      </w:r>
      <w:r w:rsidR="00880283" w:rsidRPr="005432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06437D">
        <w:rPr>
          <w:b/>
          <w:sz w:val="24"/>
          <w:szCs w:val="24"/>
        </w:rPr>
        <w:t>1</w:t>
      </w:r>
      <w:r w:rsidR="00A24CCD">
        <w:rPr>
          <w:b/>
          <w:sz w:val="24"/>
          <w:szCs w:val="24"/>
        </w:rPr>
        <w:t>:</w:t>
      </w:r>
      <w:r w:rsidR="0006437D">
        <w:rPr>
          <w:b/>
          <w:sz w:val="24"/>
          <w:szCs w:val="24"/>
        </w:rPr>
        <w:t>0</w:t>
      </w:r>
      <w:r w:rsidR="00A24CCD">
        <w:rPr>
          <w:b/>
          <w:sz w:val="24"/>
          <w:szCs w:val="24"/>
        </w:rPr>
        <w:t>0 a.</w:t>
      </w:r>
      <w:r w:rsidR="006C200C">
        <w:rPr>
          <w:b/>
          <w:sz w:val="24"/>
          <w:szCs w:val="24"/>
        </w:rPr>
        <w:t>m</w:t>
      </w:r>
      <w:r w:rsidR="003E202F">
        <w:rPr>
          <w:b/>
          <w:sz w:val="24"/>
          <w:szCs w:val="24"/>
        </w:rPr>
        <w:t>.</w:t>
      </w:r>
      <w:r w:rsidR="00880283" w:rsidRPr="005432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 w:rsidR="0094239D">
        <w:rPr>
          <w:b/>
          <w:sz w:val="24"/>
          <w:szCs w:val="24"/>
        </w:rPr>
        <w:t>S</w:t>
      </w:r>
      <w:r w:rsidR="00CE1919">
        <w:rPr>
          <w:b/>
          <w:sz w:val="24"/>
          <w:szCs w:val="24"/>
        </w:rPr>
        <w:t>T (UTC-</w:t>
      </w:r>
      <w:r w:rsidR="0094239D">
        <w:rPr>
          <w:b/>
          <w:sz w:val="24"/>
          <w:szCs w:val="24"/>
        </w:rPr>
        <w:t>6</w:t>
      </w:r>
      <w:r w:rsidR="00CE1919">
        <w:rPr>
          <w:b/>
          <w:sz w:val="24"/>
          <w:szCs w:val="24"/>
        </w:rPr>
        <w:t>)</w:t>
      </w:r>
      <w:r w:rsidR="00E64B06">
        <w:rPr>
          <w:b/>
          <w:sz w:val="24"/>
          <w:szCs w:val="24"/>
        </w:rPr>
        <w:t xml:space="preserve"> </w:t>
      </w:r>
    </w:p>
    <w:p w14:paraId="0F4A973C" w14:textId="77777777" w:rsidR="00DA07BC" w:rsidRDefault="00DA07BC" w:rsidP="00476A2C">
      <w:pPr>
        <w:shd w:val="clear" w:color="auto" w:fill="FFFFFF"/>
        <w:spacing w:after="0"/>
        <w:rPr>
          <w:rFonts w:ascii="Arial" w:hAnsi="Arial" w:cs="Arial"/>
          <w:b/>
          <w:bCs/>
          <w:color w:val="222222"/>
        </w:rPr>
      </w:pPr>
    </w:p>
    <w:p w14:paraId="1AD9C556" w14:textId="021C93A9" w:rsidR="00FF07D8" w:rsidRPr="00476A2C" w:rsidRDefault="00EC63D2" w:rsidP="00476A2C">
      <w:pPr>
        <w:shd w:val="clear" w:color="auto" w:fill="FFFFFF"/>
        <w:spacing w:after="0"/>
        <w:rPr>
          <w:rFonts w:ascii="Arial" w:hAnsi="Arial" w:cs="Arial"/>
          <w:color w:val="222222"/>
        </w:rPr>
      </w:pPr>
      <w:r w:rsidRPr="00DA07BC">
        <w:rPr>
          <w:rFonts w:ascii="Arial" w:hAnsi="Arial" w:cs="Arial"/>
          <w:b/>
          <w:bCs/>
          <w:color w:val="222222"/>
        </w:rPr>
        <w:t>Attendees</w:t>
      </w:r>
      <w:r>
        <w:rPr>
          <w:rFonts w:ascii="Arial" w:hAnsi="Arial" w:cs="Arial"/>
          <w:color w:val="222222"/>
        </w:rPr>
        <w:t xml:space="preserve">: </w:t>
      </w:r>
      <w:r w:rsidR="0065088F">
        <w:rPr>
          <w:rFonts w:ascii="Arial" w:hAnsi="Arial" w:cs="Arial"/>
          <w:color w:val="222222"/>
        </w:rPr>
        <w:t xml:space="preserve">Tom Braxton (Host), Karen Burnham, Kimball Williams, Randy J. </w:t>
      </w:r>
      <w:proofErr w:type="spellStart"/>
      <w:r w:rsidR="0065088F">
        <w:rPr>
          <w:rFonts w:ascii="Arial" w:hAnsi="Arial" w:cs="Arial"/>
          <w:color w:val="222222"/>
        </w:rPr>
        <w:t>Jost</w:t>
      </w:r>
      <w:proofErr w:type="spellEnd"/>
      <w:r w:rsidR="0065088F">
        <w:rPr>
          <w:rFonts w:ascii="Arial" w:hAnsi="Arial" w:cs="Arial"/>
          <w:color w:val="222222"/>
        </w:rPr>
        <w:t xml:space="preserve">, Daniel D </w:t>
      </w:r>
      <w:r w:rsidR="000308DF">
        <w:rPr>
          <w:rFonts w:ascii="Arial" w:hAnsi="Arial" w:cs="Arial"/>
          <w:color w:val="222222"/>
        </w:rPr>
        <w:t>Hoolihan, Keith</w:t>
      </w:r>
      <w:r w:rsidR="00DA07BC">
        <w:rPr>
          <w:rFonts w:ascii="Arial" w:hAnsi="Arial" w:cs="Arial"/>
          <w:color w:val="222222"/>
        </w:rPr>
        <w:t xml:space="preserve"> Armstrong, Balaji V </w:t>
      </w:r>
      <w:proofErr w:type="spellStart"/>
      <w:r w:rsidR="00DA07BC">
        <w:rPr>
          <w:rFonts w:ascii="Arial" w:hAnsi="Arial" w:cs="Arial"/>
          <w:color w:val="222222"/>
        </w:rPr>
        <w:t>Gollapalli</w:t>
      </w:r>
      <w:proofErr w:type="spellEnd"/>
      <w:r w:rsidR="000308DF">
        <w:rPr>
          <w:rFonts w:ascii="Arial" w:hAnsi="Arial" w:cs="Arial"/>
          <w:color w:val="222222"/>
        </w:rPr>
        <w:t xml:space="preserve"> (Secretary)</w:t>
      </w:r>
    </w:p>
    <w:p w14:paraId="1148C05B" w14:textId="77777777" w:rsidR="00673916" w:rsidRDefault="00673916" w:rsidP="00B52B90">
      <w:pPr>
        <w:tabs>
          <w:tab w:val="center" w:pos="4320"/>
        </w:tabs>
        <w:spacing w:after="0" w:line="240" w:lineRule="auto"/>
        <w:rPr>
          <w:b/>
          <w:sz w:val="24"/>
          <w:szCs w:val="24"/>
        </w:rPr>
      </w:pPr>
    </w:p>
    <w:p w14:paraId="151EA4D2" w14:textId="77C37F90" w:rsidR="007B1852" w:rsidRPr="007B1852" w:rsidRDefault="00DA07BC" w:rsidP="00B52B90">
      <w:pPr>
        <w:tabs>
          <w:tab w:val="center" w:pos="432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NOTES</w:t>
      </w:r>
    </w:p>
    <w:p w14:paraId="6229FF3F" w14:textId="77777777" w:rsidR="00934D25" w:rsidRPr="00934D25" w:rsidRDefault="00934D25" w:rsidP="00934D25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 xml:space="preserve">Welcome to new and returning TC1 participants. </w:t>
      </w:r>
    </w:p>
    <w:p w14:paraId="783B3B5C" w14:textId="77777777" w:rsidR="00934D25" w:rsidRPr="00DB7588" w:rsidRDefault="00934D25" w:rsidP="00934D25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 xml:space="preserve">2023 Symposium </w:t>
      </w:r>
    </w:p>
    <w:p w14:paraId="037859DD" w14:textId="19B44E52" w:rsidR="00DB7588" w:rsidRPr="00FC3862" w:rsidRDefault="00DB7588" w:rsidP="00DB7588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Meeting for the TC1 committee members has been booked and published in the advance program schedule. Members are advised to </w:t>
      </w:r>
      <w:r w:rsidR="00FC3862">
        <w:rPr>
          <w:rFonts w:ascii="Segoe UI" w:hAnsi="Segoe UI" w:cs="Segoe UI"/>
          <w:sz w:val="21"/>
          <w:szCs w:val="21"/>
        </w:rPr>
        <w:t xml:space="preserve">verify the location and time of the meeting in the final symposium schedule as the advance schedule is prone to changes. </w:t>
      </w:r>
    </w:p>
    <w:p w14:paraId="26C92A69" w14:textId="2E902B83" w:rsidR="00FC3862" w:rsidRPr="001E7CDC" w:rsidRDefault="00FC3862" w:rsidP="00DB7588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Preparations for the workshop on </w:t>
      </w:r>
      <w:r w:rsidR="000308DF">
        <w:rPr>
          <w:rFonts w:ascii="Segoe UI" w:hAnsi="Segoe UI" w:cs="Segoe UI"/>
          <w:sz w:val="21"/>
          <w:szCs w:val="21"/>
        </w:rPr>
        <w:t>soft</w:t>
      </w:r>
      <w:r>
        <w:rPr>
          <w:rFonts w:ascii="Segoe UI" w:hAnsi="Segoe UI" w:cs="Segoe UI"/>
          <w:sz w:val="21"/>
          <w:szCs w:val="21"/>
        </w:rPr>
        <w:t xml:space="preserve"> skills are successfully complete. Materials necessary for executing this workshop are</w:t>
      </w:r>
      <w:r w:rsidR="001E7CDC">
        <w:rPr>
          <w:rFonts w:ascii="Segoe UI" w:hAnsi="Segoe UI" w:cs="Segoe UI"/>
          <w:sz w:val="21"/>
          <w:szCs w:val="21"/>
        </w:rPr>
        <w:t xml:space="preserve"> uploaded to the symposium website. Members are advised to check the final symposium schedule for the location and date of this workshop. </w:t>
      </w:r>
    </w:p>
    <w:p w14:paraId="5D92DF9B" w14:textId="49B60E63" w:rsidR="001E7CDC" w:rsidRPr="00C14610" w:rsidRDefault="00C14610" w:rsidP="00DB7588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The Continuity group meeting for IEEE 1848 &amp; C63 has also been successfully scheduled. </w:t>
      </w:r>
    </w:p>
    <w:p w14:paraId="24C60FAC" w14:textId="61FCF089" w:rsidR="00F36E39" w:rsidRPr="00426BB3" w:rsidRDefault="000F2B27" w:rsidP="00F36E39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Keith Armstrong is co-organizing the demonstrations with Randy </w:t>
      </w:r>
      <w:proofErr w:type="spellStart"/>
      <w:r>
        <w:rPr>
          <w:bCs/>
          <w:sz w:val="24"/>
          <w:szCs w:val="24"/>
        </w:rPr>
        <w:t>Jost</w:t>
      </w:r>
      <w:proofErr w:type="spellEnd"/>
      <w:r>
        <w:rPr>
          <w:bCs/>
          <w:sz w:val="24"/>
          <w:szCs w:val="24"/>
        </w:rPr>
        <w:t xml:space="preserve">. </w:t>
      </w:r>
      <w:r w:rsidR="000308DF">
        <w:rPr>
          <w:bCs/>
          <w:sz w:val="24"/>
          <w:szCs w:val="24"/>
        </w:rPr>
        <w:t>The date</w:t>
      </w:r>
      <w:r w:rsidR="0049214A">
        <w:rPr>
          <w:bCs/>
          <w:sz w:val="24"/>
          <w:szCs w:val="24"/>
        </w:rPr>
        <w:t xml:space="preserve"> and time of the demonstrations </w:t>
      </w:r>
      <w:r w:rsidR="000308DF">
        <w:rPr>
          <w:bCs/>
          <w:sz w:val="24"/>
          <w:szCs w:val="24"/>
        </w:rPr>
        <w:t>have yet</w:t>
      </w:r>
      <w:r w:rsidR="0049214A">
        <w:rPr>
          <w:bCs/>
          <w:sz w:val="24"/>
          <w:szCs w:val="24"/>
        </w:rPr>
        <w:t xml:space="preserve"> to be published in the advance program. </w:t>
      </w:r>
    </w:p>
    <w:p w14:paraId="674CA445" w14:textId="77777777" w:rsidR="0049214A" w:rsidRPr="00357C31" w:rsidRDefault="0049214A" w:rsidP="0049214A">
      <w:pPr>
        <w:pStyle w:val="ListParagraph"/>
        <w:tabs>
          <w:tab w:val="center" w:pos="4320"/>
        </w:tabs>
        <w:spacing w:after="0" w:line="240" w:lineRule="auto"/>
        <w:ind w:left="1530"/>
        <w:rPr>
          <w:bCs/>
          <w:sz w:val="24"/>
          <w:szCs w:val="24"/>
        </w:rPr>
      </w:pPr>
    </w:p>
    <w:p w14:paraId="48596CD2" w14:textId="77777777" w:rsidR="00934D25" w:rsidRPr="0049214A" w:rsidRDefault="00934D25" w:rsidP="00934D25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proofErr w:type="spellStart"/>
      <w:r w:rsidRPr="00934D25">
        <w:rPr>
          <w:rFonts w:ascii="Segoe UI" w:hAnsi="Segoe UI" w:cs="Segoe UI"/>
          <w:sz w:val="21"/>
          <w:szCs w:val="21"/>
        </w:rPr>
        <w:t>iNARTE</w:t>
      </w:r>
      <w:proofErr w:type="spellEnd"/>
      <w:r w:rsidRPr="00934D25">
        <w:rPr>
          <w:rFonts w:ascii="Segoe UI" w:hAnsi="Segoe UI" w:cs="Segoe UI"/>
          <w:sz w:val="21"/>
          <w:szCs w:val="21"/>
        </w:rPr>
        <w:t xml:space="preserve"> accreditation status (Tom Braxton) </w:t>
      </w:r>
    </w:p>
    <w:p w14:paraId="72B46AA7" w14:textId="3B178ADA" w:rsidR="0049214A" w:rsidRPr="00581F06" w:rsidRDefault="000308DF" w:rsidP="00057C18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>The</w:t>
      </w:r>
      <w:r w:rsidR="00057C18">
        <w:rPr>
          <w:rFonts w:ascii="Segoe UI" w:hAnsi="Segoe UI" w:cs="Segoe UI"/>
          <w:sz w:val="21"/>
          <w:szCs w:val="21"/>
        </w:rPr>
        <w:t xml:space="preserve"> IEEE ad hoc committee that had been working to develop the outline of a EMC certification strategy was put on hold temporarily in view of the scheduled meetings between the </w:t>
      </w:r>
      <w:r w:rsidR="00623D8C">
        <w:rPr>
          <w:rFonts w:ascii="Segoe UI" w:hAnsi="Segoe UI" w:cs="Segoe UI"/>
          <w:sz w:val="21"/>
          <w:szCs w:val="21"/>
        </w:rPr>
        <w:t xml:space="preserve">IEEE, Exemplar Global and ACIL. </w:t>
      </w:r>
      <w:r w:rsidR="00353579">
        <w:rPr>
          <w:rFonts w:ascii="Segoe UI" w:hAnsi="Segoe UI" w:cs="Segoe UI"/>
          <w:sz w:val="21"/>
          <w:szCs w:val="21"/>
        </w:rPr>
        <w:t xml:space="preserve"> Since </w:t>
      </w:r>
      <w:r w:rsidR="00581F06">
        <w:rPr>
          <w:rFonts w:ascii="Segoe UI" w:hAnsi="Segoe UI" w:cs="Segoe UI"/>
          <w:sz w:val="21"/>
          <w:szCs w:val="21"/>
        </w:rPr>
        <w:t xml:space="preserve">the parties at these meetings could not arrive at a formal resolution, the ad hoc committee has resumed its work as of this day. </w:t>
      </w:r>
    </w:p>
    <w:p w14:paraId="2AF6575A" w14:textId="78A196B7" w:rsidR="00581F06" w:rsidRPr="00BC1351" w:rsidRDefault="00581F06" w:rsidP="00581F06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>The ad hoc committee has been working to</w:t>
      </w:r>
      <w:r w:rsidR="00AD70EB">
        <w:rPr>
          <w:rFonts w:ascii="Segoe UI" w:hAnsi="Segoe UI" w:cs="Segoe UI"/>
          <w:sz w:val="21"/>
          <w:szCs w:val="21"/>
        </w:rPr>
        <w:t xml:space="preserve">wards accumulating examination questions from different EMC technical committees, </w:t>
      </w:r>
      <w:r w:rsidR="000308DF">
        <w:rPr>
          <w:rFonts w:ascii="Segoe UI" w:hAnsi="Segoe UI" w:cs="Segoe UI"/>
          <w:sz w:val="21"/>
          <w:szCs w:val="21"/>
        </w:rPr>
        <w:t>sent</w:t>
      </w:r>
      <w:r w:rsidR="00AD70EB">
        <w:rPr>
          <w:rFonts w:ascii="Segoe UI" w:hAnsi="Segoe UI" w:cs="Segoe UI"/>
          <w:sz w:val="21"/>
          <w:szCs w:val="21"/>
        </w:rPr>
        <w:t xml:space="preserve"> out RFIs to the interested companies to provide administrative and software requirements and the formal RFPs are </w:t>
      </w:r>
      <w:r w:rsidR="00BC1351">
        <w:rPr>
          <w:rFonts w:ascii="Segoe UI" w:hAnsi="Segoe UI" w:cs="Segoe UI"/>
          <w:sz w:val="21"/>
          <w:szCs w:val="21"/>
        </w:rPr>
        <w:t xml:space="preserve">slated to be released in due course. </w:t>
      </w:r>
    </w:p>
    <w:p w14:paraId="08E10AF2" w14:textId="7C9E0CC9" w:rsidR="00BC1351" w:rsidRDefault="00634DAA" w:rsidP="00581F06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 this accreditation status falls within the purview of the TC1’s responsibilities, TC1 intends to </w:t>
      </w:r>
      <w:r w:rsidR="0069629E">
        <w:rPr>
          <w:bCs/>
          <w:sz w:val="24"/>
          <w:szCs w:val="24"/>
        </w:rPr>
        <w:t xml:space="preserve">keep ACIL informed about the EMC society’s plan for accreditation. ACIL is one of the </w:t>
      </w:r>
      <w:r w:rsidR="001270FD">
        <w:rPr>
          <w:bCs/>
          <w:sz w:val="24"/>
          <w:szCs w:val="24"/>
        </w:rPr>
        <w:t xml:space="preserve">major </w:t>
      </w:r>
      <w:r w:rsidR="0069629E">
        <w:rPr>
          <w:bCs/>
          <w:sz w:val="24"/>
          <w:szCs w:val="24"/>
        </w:rPr>
        <w:t xml:space="preserve">beneficiaries of this accreditation program </w:t>
      </w:r>
      <w:r w:rsidR="001270FD">
        <w:rPr>
          <w:bCs/>
          <w:sz w:val="24"/>
          <w:szCs w:val="24"/>
        </w:rPr>
        <w:t xml:space="preserve">as it helps to </w:t>
      </w:r>
      <w:r w:rsidR="0069629E">
        <w:rPr>
          <w:bCs/>
          <w:sz w:val="24"/>
          <w:szCs w:val="24"/>
        </w:rPr>
        <w:t xml:space="preserve">certify </w:t>
      </w:r>
      <w:r w:rsidR="001270FD">
        <w:rPr>
          <w:bCs/>
          <w:sz w:val="24"/>
          <w:szCs w:val="24"/>
        </w:rPr>
        <w:t xml:space="preserve">and validate their </w:t>
      </w:r>
      <w:r w:rsidR="000308DF">
        <w:rPr>
          <w:bCs/>
          <w:sz w:val="24"/>
          <w:szCs w:val="24"/>
        </w:rPr>
        <w:t>employees’</w:t>
      </w:r>
      <w:r w:rsidR="001270FD">
        <w:rPr>
          <w:bCs/>
          <w:sz w:val="24"/>
          <w:szCs w:val="24"/>
        </w:rPr>
        <w:t xml:space="preserve"> credentials</w:t>
      </w:r>
      <w:r w:rsidR="004D719C">
        <w:rPr>
          <w:bCs/>
          <w:sz w:val="24"/>
          <w:szCs w:val="24"/>
        </w:rPr>
        <w:t xml:space="preserve"> thereby enhancing trust amongst their clients. </w:t>
      </w:r>
    </w:p>
    <w:p w14:paraId="4C730FAA" w14:textId="57766108" w:rsidR="00EB52E3" w:rsidRPr="00E2428E" w:rsidRDefault="004A3906" w:rsidP="00E2428E">
      <w:pPr>
        <w:tabs>
          <w:tab w:val="center" w:pos="4320"/>
        </w:tabs>
        <w:spacing w:after="0" w:line="240" w:lineRule="auto"/>
        <w:ind w:left="1170"/>
        <w:rPr>
          <w:bCs/>
          <w:sz w:val="24"/>
          <w:szCs w:val="24"/>
          <w:highlight w:val="cyan"/>
        </w:rPr>
      </w:pPr>
      <w:r w:rsidRPr="00E2428E">
        <w:rPr>
          <w:bCs/>
          <w:sz w:val="24"/>
          <w:szCs w:val="24"/>
          <w:highlight w:val="cyan"/>
        </w:rPr>
        <w:t xml:space="preserve"> </w:t>
      </w:r>
    </w:p>
    <w:p w14:paraId="02FBEFAF" w14:textId="38E6BF05" w:rsidR="007B1852" w:rsidRPr="007B1852" w:rsidRDefault="00934D25" w:rsidP="007B1852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 xml:space="preserve">EMC </w:t>
      </w:r>
      <w:r w:rsidR="004719DC" w:rsidRPr="00934D25">
        <w:rPr>
          <w:rFonts w:ascii="Segoe UI" w:hAnsi="Segoe UI" w:cs="Segoe UI"/>
          <w:sz w:val="21"/>
          <w:szCs w:val="21"/>
        </w:rPr>
        <w:t>Mid-career</w:t>
      </w:r>
      <w:r w:rsidRPr="00934D25">
        <w:rPr>
          <w:rFonts w:ascii="Segoe UI" w:hAnsi="Segoe UI" w:cs="Segoe UI"/>
          <w:sz w:val="21"/>
          <w:szCs w:val="21"/>
        </w:rPr>
        <w:t xml:space="preserve"> training  </w:t>
      </w:r>
    </w:p>
    <w:p w14:paraId="415BBD5A" w14:textId="13FB94F0" w:rsidR="009B2BB5" w:rsidRPr="00E2428E" w:rsidRDefault="00934D25" w:rsidP="000534A9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 xml:space="preserve">Prototype </w:t>
      </w:r>
      <w:r w:rsidR="004719DC" w:rsidRPr="00934D25">
        <w:rPr>
          <w:rFonts w:ascii="Segoe UI" w:hAnsi="Segoe UI" w:cs="Segoe UI"/>
          <w:sz w:val="21"/>
          <w:szCs w:val="21"/>
        </w:rPr>
        <w:t xml:space="preserve">Boards </w:t>
      </w:r>
    </w:p>
    <w:p w14:paraId="18A73FBB" w14:textId="0CD59ECC" w:rsidR="00045727" w:rsidRPr="004A65D7" w:rsidRDefault="00E2428E" w:rsidP="004A65D7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Randy &amp; Louann have successfully </w:t>
      </w:r>
      <w:r w:rsidR="00C401B8">
        <w:rPr>
          <w:rFonts w:ascii="Segoe UI" w:hAnsi="Segoe UI" w:cs="Segoe UI"/>
          <w:sz w:val="21"/>
          <w:szCs w:val="21"/>
        </w:rPr>
        <w:t xml:space="preserve">arrived at the final stages of the prototype board development, handouts </w:t>
      </w:r>
      <w:r w:rsidR="00C278BE">
        <w:rPr>
          <w:rFonts w:ascii="Segoe UI" w:hAnsi="Segoe UI" w:cs="Segoe UI"/>
          <w:sz w:val="21"/>
          <w:szCs w:val="21"/>
        </w:rPr>
        <w:t xml:space="preserve">drafting and uploading materials into </w:t>
      </w:r>
      <w:proofErr w:type="spellStart"/>
      <w:r w:rsidR="00C278BE">
        <w:rPr>
          <w:rFonts w:ascii="Segoe UI" w:hAnsi="Segoe UI" w:cs="Segoe UI"/>
          <w:sz w:val="21"/>
          <w:szCs w:val="21"/>
        </w:rPr>
        <w:t>Github</w:t>
      </w:r>
      <w:proofErr w:type="spellEnd"/>
      <w:r w:rsidR="00C278BE">
        <w:rPr>
          <w:rFonts w:ascii="Segoe UI" w:hAnsi="Segoe UI" w:cs="Segoe UI"/>
          <w:sz w:val="21"/>
          <w:szCs w:val="21"/>
        </w:rPr>
        <w:t>. These prototype boards are meant to be a simple, low cost, DIY</w:t>
      </w:r>
      <w:r w:rsidR="00A5474B">
        <w:rPr>
          <w:rFonts w:ascii="Segoe UI" w:hAnsi="Segoe UI" w:cs="Segoe UI"/>
          <w:sz w:val="21"/>
          <w:szCs w:val="21"/>
        </w:rPr>
        <w:t xml:space="preserve"> friendly </w:t>
      </w:r>
      <w:r w:rsidR="000308DF">
        <w:rPr>
          <w:rFonts w:ascii="Segoe UI" w:hAnsi="Segoe UI" w:cs="Segoe UI"/>
          <w:sz w:val="21"/>
          <w:szCs w:val="21"/>
        </w:rPr>
        <w:t>setup</w:t>
      </w:r>
      <w:r w:rsidR="00A5474B">
        <w:rPr>
          <w:rFonts w:ascii="Segoe UI" w:hAnsi="Segoe UI" w:cs="Segoe UI"/>
          <w:sz w:val="21"/>
          <w:szCs w:val="21"/>
        </w:rPr>
        <w:t xml:space="preserve"> to help any interested parties </w:t>
      </w:r>
      <w:r w:rsidR="004A65D7">
        <w:rPr>
          <w:rFonts w:ascii="Segoe UI" w:hAnsi="Segoe UI" w:cs="Segoe UI"/>
          <w:sz w:val="21"/>
          <w:szCs w:val="21"/>
        </w:rPr>
        <w:t xml:space="preserve">for training, education and understanding. </w:t>
      </w:r>
    </w:p>
    <w:p w14:paraId="3DD65091" w14:textId="2DCDAAB1" w:rsidR="00AF2FE0" w:rsidRPr="008626E4" w:rsidRDefault="000534A9" w:rsidP="00D14E58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Update </w:t>
      </w:r>
      <w:r w:rsidR="00D14E58">
        <w:rPr>
          <w:rFonts w:ascii="Segoe UI" w:hAnsi="Segoe UI" w:cs="Segoe UI"/>
          <w:sz w:val="21"/>
          <w:szCs w:val="21"/>
        </w:rPr>
        <w:t xml:space="preserve">on </w:t>
      </w:r>
      <w:r w:rsidR="00934D25" w:rsidRPr="00934D25">
        <w:rPr>
          <w:rFonts w:ascii="Segoe UI" w:hAnsi="Segoe UI" w:cs="Segoe UI"/>
          <w:sz w:val="21"/>
          <w:szCs w:val="21"/>
        </w:rPr>
        <w:t>India IEEE Organization tool </w:t>
      </w:r>
      <w:r w:rsidR="00D14E58">
        <w:rPr>
          <w:rFonts w:ascii="Segoe UI" w:hAnsi="Segoe UI" w:cs="Segoe UI"/>
          <w:sz w:val="21"/>
          <w:szCs w:val="21"/>
        </w:rPr>
        <w:t xml:space="preserve"> </w:t>
      </w:r>
    </w:p>
    <w:p w14:paraId="24FC1E62" w14:textId="495136DC" w:rsidR="00FA15D3" w:rsidRPr="00F203B4" w:rsidRDefault="008626E4" w:rsidP="00F203B4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No significant update on this topic. Randy is currently completing formal evaluation of the software tool shared by India IEEE organization. He intends to complete the evaluation </w:t>
      </w:r>
      <w:r w:rsidR="00F203B4">
        <w:rPr>
          <w:rFonts w:ascii="Segoe UI" w:hAnsi="Segoe UI" w:cs="Segoe UI"/>
          <w:sz w:val="21"/>
          <w:szCs w:val="21"/>
        </w:rPr>
        <w:t xml:space="preserve">and share feedback at the earliest possible after the EMC symposium. </w:t>
      </w:r>
      <w:r w:rsidR="003F577F" w:rsidRPr="00F203B4">
        <w:rPr>
          <w:bCs/>
          <w:sz w:val="24"/>
          <w:szCs w:val="24"/>
          <w:highlight w:val="cyan"/>
        </w:rPr>
        <w:t xml:space="preserve"> </w:t>
      </w:r>
    </w:p>
    <w:p w14:paraId="2503C0D8" w14:textId="04E4C634" w:rsidR="00F246BE" w:rsidRPr="00F203B4" w:rsidRDefault="00934D25" w:rsidP="005D7EAB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 xml:space="preserve">IEEE EMC website update with available courses and trainings  </w:t>
      </w:r>
    </w:p>
    <w:p w14:paraId="20AA2099" w14:textId="5F5040C9" w:rsidR="00F203B4" w:rsidRPr="00432338" w:rsidRDefault="00F203B4" w:rsidP="00F203B4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There has been </w:t>
      </w:r>
      <w:r w:rsidR="00B1175F">
        <w:rPr>
          <w:rFonts w:ascii="Segoe UI" w:hAnsi="Segoe UI" w:cs="Segoe UI"/>
          <w:sz w:val="21"/>
          <w:szCs w:val="21"/>
        </w:rPr>
        <w:t>progress</w:t>
      </w:r>
      <w:r>
        <w:rPr>
          <w:rFonts w:ascii="Segoe UI" w:hAnsi="Segoe UI" w:cs="Segoe UI"/>
          <w:sz w:val="21"/>
          <w:szCs w:val="21"/>
        </w:rPr>
        <w:t xml:space="preserve"> pertaining to the IEEE EMC website. </w:t>
      </w:r>
      <w:r w:rsidR="00BD31C7">
        <w:rPr>
          <w:rFonts w:ascii="Segoe UI" w:hAnsi="Segoe UI" w:cs="Segoe UI"/>
          <w:sz w:val="21"/>
          <w:szCs w:val="21"/>
        </w:rPr>
        <w:t xml:space="preserve">It is now being hosted in the IEEE servers which </w:t>
      </w:r>
      <w:r w:rsidR="00432338">
        <w:rPr>
          <w:rFonts w:ascii="Segoe UI" w:hAnsi="Segoe UI" w:cs="Segoe UI"/>
          <w:sz w:val="21"/>
          <w:szCs w:val="21"/>
        </w:rPr>
        <w:t>could</w:t>
      </w:r>
      <w:r w:rsidR="00BD31C7">
        <w:rPr>
          <w:rFonts w:ascii="Segoe UI" w:hAnsi="Segoe UI" w:cs="Segoe UI"/>
          <w:sz w:val="21"/>
          <w:szCs w:val="21"/>
        </w:rPr>
        <w:t xml:space="preserve"> provide greater reliability, more storage and </w:t>
      </w:r>
      <w:r w:rsidR="00432338">
        <w:rPr>
          <w:rFonts w:ascii="Segoe UI" w:hAnsi="Segoe UI" w:cs="Segoe UI"/>
          <w:sz w:val="21"/>
          <w:szCs w:val="21"/>
        </w:rPr>
        <w:t xml:space="preserve">more strategic help to make updates as and when necessary. </w:t>
      </w:r>
    </w:p>
    <w:p w14:paraId="4F8ACFA7" w14:textId="77777777" w:rsidR="006D34B8" w:rsidRPr="006D34B8" w:rsidRDefault="00432338" w:rsidP="006D34B8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  <w:highlight w:val="yellow"/>
        </w:rPr>
      </w:pPr>
      <w:r w:rsidRPr="00432338">
        <w:rPr>
          <w:rFonts w:ascii="Segoe UI" w:hAnsi="Segoe UI" w:cs="Segoe UI"/>
          <w:b/>
          <w:bCs/>
          <w:sz w:val="21"/>
          <w:szCs w:val="21"/>
          <w:highlight w:val="yellow"/>
        </w:rPr>
        <w:lastRenderedPageBreak/>
        <w:t>Action</w:t>
      </w:r>
      <w:r w:rsidRPr="00432338">
        <w:rPr>
          <w:rFonts w:ascii="Segoe UI" w:hAnsi="Segoe UI" w:cs="Segoe UI"/>
          <w:sz w:val="21"/>
          <w:szCs w:val="21"/>
          <w:highlight w:val="yellow"/>
        </w:rPr>
        <w:t>:</w:t>
      </w:r>
      <w:r w:rsidR="00B02DDF" w:rsidRPr="00B02DDF">
        <w:rPr>
          <w:rFonts w:ascii="Segoe UI" w:hAnsi="Segoe UI" w:cs="Segoe UI"/>
          <w:sz w:val="21"/>
          <w:szCs w:val="21"/>
        </w:rPr>
        <w:t xml:space="preserve"> Tom </w:t>
      </w:r>
      <w:r w:rsidR="00B02DDF">
        <w:rPr>
          <w:rFonts w:ascii="Segoe UI" w:hAnsi="Segoe UI" w:cs="Segoe UI"/>
          <w:sz w:val="21"/>
          <w:szCs w:val="21"/>
        </w:rPr>
        <w:t>intends to learn more about the benefits of hosting EMC website in IEEE servers at the EMC symposium</w:t>
      </w:r>
      <w:r w:rsidR="006D34B8">
        <w:rPr>
          <w:rFonts w:ascii="Segoe UI" w:hAnsi="Segoe UI" w:cs="Segoe UI"/>
          <w:sz w:val="21"/>
          <w:szCs w:val="21"/>
        </w:rPr>
        <w:t xml:space="preserve">. </w:t>
      </w:r>
    </w:p>
    <w:p w14:paraId="2E9E30DB" w14:textId="0443BE88" w:rsidR="00C53DBE" w:rsidRPr="00093B4B" w:rsidRDefault="006D34B8" w:rsidP="006D34B8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093B4B">
        <w:rPr>
          <w:rFonts w:ascii="Segoe UI" w:hAnsi="Segoe UI" w:cs="Segoe UI"/>
          <w:b/>
          <w:bCs/>
          <w:sz w:val="21"/>
          <w:szCs w:val="21"/>
        </w:rPr>
        <w:t xml:space="preserve">Additional </w:t>
      </w:r>
      <w:r w:rsidR="00093B4B" w:rsidRPr="00093B4B">
        <w:rPr>
          <w:rFonts w:ascii="Segoe UI" w:hAnsi="Segoe UI" w:cs="Segoe UI"/>
          <w:b/>
          <w:bCs/>
          <w:sz w:val="21"/>
          <w:szCs w:val="21"/>
        </w:rPr>
        <w:t xml:space="preserve">update </w:t>
      </w:r>
      <w:r w:rsidR="00093B4B" w:rsidRPr="00093B4B">
        <w:rPr>
          <w:rFonts w:ascii="Segoe UI" w:hAnsi="Segoe UI" w:cs="Segoe UI"/>
          <w:sz w:val="21"/>
          <w:szCs w:val="21"/>
        </w:rPr>
        <w:t>-</w:t>
      </w:r>
      <w:r w:rsidR="000057CC" w:rsidRPr="00093B4B">
        <w:rPr>
          <w:rFonts w:ascii="Segoe UI" w:hAnsi="Segoe UI" w:cs="Segoe UI"/>
          <w:sz w:val="21"/>
          <w:szCs w:val="21"/>
        </w:rPr>
        <w:t xml:space="preserve"> Randy </w:t>
      </w:r>
      <w:r w:rsidR="0092260E" w:rsidRPr="00093B4B">
        <w:rPr>
          <w:rFonts w:ascii="Segoe UI" w:hAnsi="Segoe UI" w:cs="Segoe UI"/>
          <w:sz w:val="21"/>
          <w:szCs w:val="21"/>
        </w:rPr>
        <w:t xml:space="preserve">J. </w:t>
      </w:r>
      <w:proofErr w:type="spellStart"/>
      <w:r w:rsidR="000057CC" w:rsidRPr="00093B4B">
        <w:rPr>
          <w:rFonts w:ascii="Segoe UI" w:hAnsi="Segoe UI" w:cs="Segoe UI"/>
          <w:sz w:val="21"/>
          <w:szCs w:val="21"/>
        </w:rPr>
        <w:t>Jost</w:t>
      </w:r>
      <w:proofErr w:type="spellEnd"/>
      <w:r w:rsidR="000057CC" w:rsidRPr="00093B4B">
        <w:rPr>
          <w:rFonts w:ascii="Segoe UI" w:hAnsi="Segoe UI" w:cs="Segoe UI"/>
          <w:sz w:val="21"/>
          <w:szCs w:val="21"/>
        </w:rPr>
        <w:t xml:space="preserve"> </w:t>
      </w:r>
    </w:p>
    <w:p w14:paraId="6EC1B39E" w14:textId="77777777" w:rsidR="004341BD" w:rsidRPr="004341BD" w:rsidRDefault="004C0017" w:rsidP="006D34B8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IEEE </w:t>
      </w:r>
      <w:r w:rsidR="00D34DBF" w:rsidRPr="00D34DBF">
        <w:rPr>
          <w:rFonts w:ascii="Segoe UI" w:hAnsi="Segoe UI" w:cs="Segoe UI"/>
          <w:sz w:val="21"/>
          <w:szCs w:val="21"/>
        </w:rPr>
        <w:t>EMC Education committee webpage</w:t>
      </w:r>
      <w:r w:rsidR="00092C3F">
        <w:rPr>
          <w:rFonts w:ascii="Segoe UI" w:hAnsi="Segoe UI" w:cs="Segoe UI"/>
          <w:sz w:val="21"/>
          <w:szCs w:val="21"/>
        </w:rPr>
        <w:t xml:space="preserve"> has </w:t>
      </w:r>
      <w:r w:rsidR="003A201C">
        <w:rPr>
          <w:rFonts w:ascii="Segoe UI" w:hAnsi="Segoe UI" w:cs="Segoe UI"/>
          <w:sz w:val="21"/>
          <w:szCs w:val="21"/>
        </w:rPr>
        <w:t>few</w:t>
      </w:r>
      <w:r w:rsidR="00092C3F">
        <w:rPr>
          <w:rFonts w:ascii="Segoe UI" w:hAnsi="Segoe UI" w:cs="Segoe UI"/>
          <w:sz w:val="21"/>
          <w:szCs w:val="21"/>
        </w:rPr>
        <w:t xml:space="preserve"> page</w:t>
      </w:r>
      <w:r w:rsidR="003A201C">
        <w:rPr>
          <w:rFonts w:ascii="Segoe UI" w:hAnsi="Segoe UI" w:cs="Segoe UI"/>
          <w:sz w:val="21"/>
          <w:szCs w:val="21"/>
        </w:rPr>
        <w:t>s</w:t>
      </w:r>
      <w:r w:rsidR="0067305B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dedicated for</w:t>
      </w:r>
      <w:r w:rsidR="003A201C">
        <w:rPr>
          <w:rFonts w:ascii="Segoe UI" w:hAnsi="Segoe UI" w:cs="Segoe UI"/>
          <w:sz w:val="21"/>
          <w:szCs w:val="21"/>
        </w:rPr>
        <w:t xml:space="preserve"> experiments m</w:t>
      </w:r>
      <w:r w:rsidR="00092C3F">
        <w:rPr>
          <w:rFonts w:ascii="Segoe UI" w:hAnsi="Segoe UI" w:cs="Segoe UI"/>
          <w:sz w:val="21"/>
          <w:szCs w:val="21"/>
        </w:rPr>
        <w:t>anual</w:t>
      </w:r>
      <w:r w:rsidR="0067305B">
        <w:rPr>
          <w:rFonts w:ascii="Segoe UI" w:hAnsi="Segoe UI" w:cs="Segoe UI"/>
          <w:sz w:val="21"/>
          <w:szCs w:val="21"/>
        </w:rPr>
        <w:t xml:space="preserve"> </w:t>
      </w:r>
      <w:r w:rsidR="003A201C">
        <w:rPr>
          <w:rFonts w:ascii="Segoe UI" w:hAnsi="Segoe UI" w:cs="Segoe UI"/>
          <w:sz w:val="21"/>
          <w:szCs w:val="21"/>
        </w:rPr>
        <w:t xml:space="preserve">and </w:t>
      </w:r>
      <w:r w:rsidR="00092C3F">
        <w:rPr>
          <w:rFonts w:ascii="Segoe UI" w:hAnsi="Segoe UI" w:cs="Segoe UI"/>
          <w:sz w:val="21"/>
          <w:szCs w:val="21"/>
        </w:rPr>
        <w:t>EMC experiments</w:t>
      </w:r>
      <w:r w:rsidR="00E624C5">
        <w:rPr>
          <w:rFonts w:ascii="Segoe UI" w:hAnsi="Segoe UI" w:cs="Segoe UI"/>
          <w:sz w:val="21"/>
          <w:szCs w:val="21"/>
        </w:rPr>
        <w:t xml:space="preserve">. </w:t>
      </w:r>
    </w:p>
    <w:p w14:paraId="1E9754F4" w14:textId="77777777" w:rsidR="004341BD" w:rsidRPr="004341BD" w:rsidRDefault="004341BD" w:rsidP="004341BD">
      <w:pPr>
        <w:pStyle w:val="ListParagraph"/>
        <w:numPr>
          <w:ilvl w:val="3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EE31C2">
        <w:rPr>
          <w:rFonts w:ascii="Segoe UI" w:hAnsi="Segoe UI" w:cs="Segoe UI"/>
          <w:b/>
          <w:bCs/>
          <w:sz w:val="21"/>
          <w:szCs w:val="21"/>
          <w:highlight w:val="yellow"/>
        </w:rPr>
        <w:t>Volunteers Needed</w:t>
      </w:r>
      <w:r w:rsidRPr="004341BD">
        <w:rPr>
          <w:rFonts w:ascii="Segoe UI" w:hAnsi="Segoe UI" w:cs="Segoe UI"/>
          <w:sz w:val="21"/>
          <w:szCs w:val="21"/>
          <w:highlight w:val="yellow"/>
        </w:rPr>
        <w:t>:</w:t>
      </w:r>
      <w:r>
        <w:rPr>
          <w:rFonts w:ascii="Segoe UI" w:hAnsi="Segoe UI" w:cs="Segoe UI"/>
          <w:sz w:val="21"/>
          <w:szCs w:val="21"/>
        </w:rPr>
        <w:t xml:space="preserve"> </w:t>
      </w:r>
      <w:r w:rsidR="003408A3">
        <w:rPr>
          <w:rFonts w:ascii="Segoe UI" w:hAnsi="Segoe UI" w:cs="Segoe UI"/>
          <w:sz w:val="21"/>
          <w:szCs w:val="21"/>
        </w:rPr>
        <w:t xml:space="preserve">Volunteers are sought to write the theory and instructions to these pages. </w:t>
      </w:r>
      <w:r>
        <w:rPr>
          <w:rFonts w:ascii="Segoe UI" w:hAnsi="Segoe UI" w:cs="Segoe UI"/>
          <w:sz w:val="21"/>
          <w:szCs w:val="21"/>
        </w:rPr>
        <w:t xml:space="preserve"> </w:t>
      </w:r>
    </w:p>
    <w:p w14:paraId="6C5EB1EA" w14:textId="77777777" w:rsidR="004341BD" w:rsidRPr="004341BD" w:rsidRDefault="004341BD" w:rsidP="004341BD">
      <w:pPr>
        <w:pStyle w:val="ListParagraph"/>
        <w:numPr>
          <w:ilvl w:val="3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EE31C2">
        <w:rPr>
          <w:rFonts w:ascii="Segoe UI" w:hAnsi="Segoe UI" w:cs="Segoe UI"/>
          <w:b/>
          <w:bCs/>
          <w:sz w:val="21"/>
          <w:szCs w:val="21"/>
          <w:highlight w:val="yellow"/>
        </w:rPr>
        <w:t>Feedback Needed</w:t>
      </w:r>
      <w:r w:rsidRPr="004341BD">
        <w:rPr>
          <w:rFonts w:ascii="Segoe UI" w:hAnsi="Segoe UI" w:cs="Segoe UI"/>
          <w:sz w:val="21"/>
          <w:szCs w:val="21"/>
          <w:highlight w:val="yellow"/>
        </w:rPr>
        <w:t>:</w:t>
      </w:r>
      <w:r>
        <w:rPr>
          <w:rFonts w:ascii="Segoe UI" w:hAnsi="Segoe UI" w:cs="Segoe UI"/>
          <w:sz w:val="21"/>
          <w:szCs w:val="21"/>
        </w:rPr>
        <w:t xml:space="preserve"> Request the TC1 committee members to review the following pages and provide feedback. </w:t>
      </w:r>
    </w:p>
    <w:p w14:paraId="34B7D755" w14:textId="1891EF4F" w:rsidR="007A7772" w:rsidRDefault="00607BFE" w:rsidP="007A7772">
      <w:pPr>
        <w:pStyle w:val="ListParagraph"/>
        <w:numPr>
          <w:ilvl w:val="4"/>
          <w:numId w:val="1"/>
        </w:numPr>
        <w:tabs>
          <w:tab w:val="center" w:pos="4320"/>
        </w:tabs>
        <w:spacing w:after="0" w:line="240" w:lineRule="auto"/>
        <w:rPr>
          <w:rFonts w:ascii="Segoe UI" w:hAnsi="Segoe UI" w:cs="Segoe UI"/>
          <w:sz w:val="21"/>
          <w:szCs w:val="21"/>
        </w:rPr>
      </w:pPr>
      <w:proofErr w:type="spellStart"/>
      <w:r w:rsidRPr="007A7772">
        <w:rPr>
          <w:rFonts w:ascii="Segoe UI" w:hAnsi="Segoe UI" w:cs="Segoe UI"/>
          <w:sz w:val="21"/>
          <w:szCs w:val="21"/>
        </w:rPr>
        <w:t>EdCom</w:t>
      </w:r>
      <w:proofErr w:type="spellEnd"/>
      <w:r w:rsidRPr="007A7772">
        <w:rPr>
          <w:rFonts w:ascii="Segoe UI" w:hAnsi="Segoe UI" w:cs="Segoe UI"/>
          <w:sz w:val="21"/>
          <w:szCs w:val="21"/>
        </w:rPr>
        <w:t xml:space="preserve"> Activities: </w:t>
      </w:r>
      <w:hyperlink r:id="rId8" w:history="1">
        <w:r w:rsidR="007A7772" w:rsidRPr="007A7772">
          <w:rPr>
            <w:rStyle w:val="Hyperlink"/>
            <w:rFonts w:ascii="Segoe UI" w:hAnsi="Segoe UI" w:cs="Segoe UI"/>
            <w:sz w:val="21"/>
            <w:szCs w:val="21"/>
          </w:rPr>
          <w:t>https://www.emcs.org/committees/education-committee-edcom/edcom-activities/</w:t>
        </w:r>
      </w:hyperlink>
      <w:r w:rsidR="00DC0892" w:rsidRPr="007A7772">
        <w:rPr>
          <w:rFonts w:ascii="Segoe UI" w:hAnsi="Segoe UI" w:cs="Segoe UI"/>
          <w:sz w:val="21"/>
          <w:szCs w:val="21"/>
        </w:rPr>
        <w:t xml:space="preserve"> </w:t>
      </w:r>
    </w:p>
    <w:p w14:paraId="63B6D60E" w14:textId="13AD1FBF" w:rsidR="00D34DBF" w:rsidRPr="007A7772" w:rsidRDefault="007A7772" w:rsidP="007A7772">
      <w:pPr>
        <w:pStyle w:val="ListParagraph"/>
        <w:numPr>
          <w:ilvl w:val="4"/>
          <w:numId w:val="1"/>
        </w:numPr>
        <w:tabs>
          <w:tab w:val="center" w:pos="4320"/>
        </w:tabs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EMC Experiments and Demonstrations: </w:t>
      </w:r>
      <w:hyperlink r:id="rId9" w:history="1">
        <w:r w:rsidR="00ED492B" w:rsidRPr="00724572">
          <w:rPr>
            <w:rStyle w:val="Hyperlink"/>
            <w:rFonts w:ascii="Segoe UI" w:hAnsi="Segoe UI" w:cs="Segoe UI"/>
            <w:sz w:val="21"/>
            <w:szCs w:val="21"/>
          </w:rPr>
          <w:t>https://www.emcs.org/committees/education-committee-edcom/emc-edcom-activities/</w:t>
        </w:r>
      </w:hyperlink>
      <w:r w:rsidR="00002FF5" w:rsidRPr="007A7772">
        <w:rPr>
          <w:rFonts w:ascii="Segoe UI" w:hAnsi="Segoe UI" w:cs="Segoe UI"/>
          <w:sz w:val="21"/>
          <w:szCs w:val="21"/>
        </w:rPr>
        <w:t xml:space="preserve"> </w:t>
      </w:r>
    </w:p>
    <w:p w14:paraId="3B13CD2B" w14:textId="77777777" w:rsidR="0092260E" w:rsidRPr="0092260E" w:rsidRDefault="0092260E" w:rsidP="0092260E">
      <w:p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</w:p>
    <w:p w14:paraId="219B73B1" w14:textId="4553CE07" w:rsidR="007B1852" w:rsidRPr="007B1852" w:rsidRDefault="00934D25" w:rsidP="007B1852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 xml:space="preserve">Follow-up on new training ideas </w:t>
      </w:r>
    </w:p>
    <w:p w14:paraId="0F6DD306" w14:textId="6F4CC269" w:rsidR="00D7197A" w:rsidRPr="00C53DBE" w:rsidRDefault="00934D25" w:rsidP="005225C2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>Global University - Online/Hybrid Format</w:t>
      </w:r>
      <w:r w:rsidRPr="00874CDF">
        <w:rPr>
          <w:rFonts w:ascii="Segoe UI" w:hAnsi="Segoe UI" w:cs="Segoe UI"/>
          <w:sz w:val="21"/>
          <w:szCs w:val="21"/>
        </w:rPr>
        <w:t xml:space="preserve"> </w:t>
      </w:r>
    </w:p>
    <w:p w14:paraId="2C836726" w14:textId="37F06234" w:rsidR="00C53DBE" w:rsidRPr="005225C2" w:rsidRDefault="0092260E" w:rsidP="00751381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 major update on this </w:t>
      </w:r>
      <w:r w:rsidR="00093B4B">
        <w:rPr>
          <w:bCs/>
          <w:sz w:val="24"/>
          <w:szCs w:val="24"/>
        </w:rPr>
        <w:t>topic</w:t>
      </w:r>
      <w:r>
        <w:rPr>
          <w:bCs/>
          <w:sz w:val="24"/>
          <w:szCs w:val="24"/>
        </w:rPr>
        <w:t xml:space="preserve">. Yet to be seen at the 2023 symposium if the Global University presentations are recorded and shared to the members later on. </w:t>
      </w:r>
    </w:p>
    <w:p w14:paraId="74EF41F3" w14:textId="2B744598" w:rsidR="00874CDF" w:rsidRPr="002B70DE" w:rsidRDefault="00934D25" w:rsidP="00093B4B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>TC1 support for the ELISE program </w:t>
      </w:r>
    </w:p>
    <w:p w14:paraId="30A620AF" w14:textId="5B9C614C" w:rsidR="002B70DE" w:rsidRPr="00093B4B" w:rsidRDefault="00093B4B" w:rsidP="00093B4B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093B4B">
        <w:rPr>
          <w:bCs/>
          <w:sz w:val="24"/>
          <w:szCs w:val="24"/>
        </w:rPr>
        <w:t xml:space="preserve">No major update on this topic. </w:t>
      </w:r>
    </w:p>
    <w:p w14:paraId="5B6B33F2" w14:textId="1F4C1371" w:rsidR="006B0370" w:rsidRPr="003F1BA9" w:rsidRDefault="00934D25" w:rsidP="003F1BA9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 xml:space="preserve">1848 for Railways standard development update  </w:t>
      </w:r>
    </w:p>
    <w:p w14:paraId="79159403" w14:textId="77777777" w:rsidR="007B1852" w:rsidRPr="003F1BA9" w:rsidRDefault="00934D25" w:rsidP="003F1BA9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 xml:space="preserve">Update on 1848- MSSV (Machinery Sector Specific Version) Study Group </w:t>
      </w:r>
    </w:p>
    <w:p w14:paraId="47817162" w14:textId="026871C5" w:rsidR="003F1BA9" w:rsidRPr="00FD4AF7" w:rsidRDefault="00FD4AF7" w:rsidP="003F1BA9">
      <w:pPr>
        <w:pStyle w:val="ListParagraph"/>
        <w:numPr>
          <w:ilvl w:val="3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There’s been an ambiguity with the 2 meetings in the advance program. This should </w:t>
      </w:r>
      <w:r w:rsidR="00B1175F">
        <w:rPr>
          <w:rFonts w:ascii="Segoe UI" w:hAnsi="Segoe UI" w:cs="Segoe UI"/>
          <w:sz w:val="21"/>
          <w:szCs w:val="21"/>
        </w:rPr>
        <w:t>be</w:t>
      </w:r>
      <w:r>
        <w:rPr>
          <w:rFonts w:ascii="Segoe UI" w:hAnsi="Segoe UI" w:cs="Segoe UI"/>
          <w:sz w:val="21"/>
          <w:szCs w:val="21"/>
        </w:rPr>
        <w:t xml:space="preserve"> resolved eventually in the actual </w:t>
      </w:r>
      <w:r w:rsidR="00EE31C2">
        <w:rPr>
          <w:rFonts w:ascii="Segoe UI" w:hAnsi="Segoe UI" w:cs="Segoe UI"/>
          <w:sz w:val="21"/>
          <w:szCs w:val="21"/>
        </w:rPr>
        <w:t>schedule.</w:t>
      </w:r>
      <w:r>
        <w:rPr>
          <w:rFonts w:ascii="Segoe UI" w:hAnsi="Segoe UI" w:cs="Segoe UI"/>
          <w:sz w:val="21"/>
          <w:szCs w:val="21"/>
        </w:rPr>
        <w:t xml:space="preserve"> </w:t>
      </w:r>
    </w:p>
    <w:p w14:paraId="135636F1" w14:textId="581A4982" w:rsidR="00DC0892" w:rsidRPr="009F4B45" w:rsidRDefault="00FD4AF7" w:rsidP="009F4B45">
      <w:pPr>
        <w:pStyle w:val="ListParagraph"/>
        <w:numPr>
          <w:ilvl w:val="3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The IEEE 1848 CG meeting has no ambiguity and </w:t>
      </w:r>
      <w:r w:rsidR="009F4B45">
        <w:rPr>
          <w:rFonts w:ascii="Segoe UI" w:hAnsi="Segoe UI" w:cs="Segoe UI"/>
          <w:sz w:val="21"/>
          <w:szCs w:val="21"/>
        </w:rPr>
        <w:t xml:space="preserve">goes as planned. </w:t>
      </w:r>
      <w:r w:rsidR="009C525A" w:rsidRPr="009F4B45">
        <w:rPr>
          <w:rFonts w:ascii="Segoe UI" w:hAnsi="Segoe UI" w:cs="Segoe UI"/>
          <w:sz w:val="21"/>
          <w:szCs w:val="21"/>
          <w:highlight w:val="cyan"/>
        </w:rPr>
        <w:t xml:space="preserve"> </w:t>
      </w:r>
    </w:p>
    <w:p w14:paraId="35D54B37" w14:textId="3E752807" w:rsidR="002E5829" w:rsidRDefault="002E5829" w:rsidP="007B1852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Medical version of IEEE 1848 </w:t>
      </w:r>
    </w:p>
    <w:p w14:paraId="4DA41378" w14:textId="26B7610E" w:rsidR="009F4B45" w:rsidRDefault="009F4B45" w:rsidP="009F4B45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IEC 60601-4-6 is currently going through the FDIS (Final Draft International Standard) as a TS (Technical Specifications) and Not as a TR (Technical </w:t>
      </w:r>
      <w:r w:rsidR="00B1175F">
        <w:rPr>
          <w:bCs/>
          <w:sz w:val="24"/>
          <w:szCs w:val="24"/>
        </w:rPr>
        <w:t>Recommendations</w:t>
      </w:r>
      <w:r w:rsidR="00FD404C">
        <w:rPr>
          <w:bCs/>
          <w:sz w:val="24"/>
          <w:szCs w:val="24"/>
        </w:rPr>
        <w:t>)</w:t>
      </w:r>
    </w:p>
    <w:p w14:paraId="6107C801" w14:textId="52114464" w:rsidR="00FD404C" w:rsidRDefault="00FD404C" w:rsidP="009F4B45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is unknown at this point whether the IEEE standard could be </w:t>
      </w:r>
      <w:r w:rsidR="00B1175F">
        <w:rPr>
          <w:bCs/>
          <w:sz w:val="24"/>
          <w:szCs w:val="24"/>
        </w:rPr>
        <w:t>published</w:t>
      </w:r>
      <w:r>
        <w:rPr>
          <w:bCs/>
          <w:sz w:val="24"/>
          <w:szCs w:val="24"/>
        </w:rPr>
        <w:t xml:space="preserve"> whilst the IEC matters are resolved and published. </w:t>
      </w:r>
    </w:p>
    <w:p w14:paraId="320EEFC5" w14:textId="4991B019" w:rsidR="003C2EFD" w:rsidRPr="00C86220" w:rsidRDefault="00316CDF" w:rsidP="00C86220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 an FYI, Pat Order has been appointed as the liaison between the IEEE EMC Society and IEEE Standards committee. Members are encouraged to </w:t>
      </w:r>
      <w:r w:rsidR="00B1175F">
        <w:rPr>
          <w:bCs/>
          <w:sz w:val="24"/>
          <w:szCs w:val="24"/>
        </w:rPr>
        <w:t>take</w:t>
      </w:r>
      <w:r>
        <w:rPr>
          <w:bCs/>
          <w:sz w:val="24"/>
          <w:szCs w:val="24"/>
        </w:rPr>
        <w:t xml:space="preserve"> </w:t>
      </w:r>
      <w:r w:rsidR="00B1175F">
        <w:rPr>
          <w:bCs/>
          <w:sz w:val="24"/>
          <w:szCs w:val="24"/>
        </w:rPr>
        <w:t>note</w:t>
      </w:r>
      <w:r>
        <w:rPr>
          <w:bCs/>
          <w:sz w:val="24"/>
          <w:szCs w:val="24"/>
        </w:rPr>
        <w:t xml:space="preserve">. </w:t>
      </w:r>
      <w:r w:rsidR="00833811" w:rsidRPr="00C86220">
        <w:rPr>
          <w:bCs/>
          <w:sz w:val="24"/>
          <w:szCs w:val="24"/>
          <w:highlight w:val="cyan"/>
        </w:rPr>
        <w:t xml:space="preserve"> </w:t>
      </w:r>
    </w:p>
    <w:p w14:paraId="50A68909" w14:textId="57C4D968" w:rsidR="007B1852" w:rsidRPr="00C86220" w:rsidRDefault="00934D25" w:rsidP="00C86220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>Any Other updates </w:t>
      </w:r>
    </w:p>
    <w:p w14:paraId="4693A2E8" w14:textId="7B0A0273" w:rsidR="00C86220" w:rsidRPr="00E57238" w:rsidRDefault="00C86220" w:rsidP="00C86220">
      <w:pPr>
        <w:pStyle w:val="ListParagraph"/>
        <w:numPr>
          <w:ilvl w:val="2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>NONE</w:t>
      </w:r>
    </w:p>
    <w:p w14:paraId="05DD90ED" w14:textId="01DE071E" w:rsidR="007B1852" w:rsidRPr="00C86220" w:rsidRDefault="00934D25" w:rsidP="007B1852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 xml:space="preserve">Other Topics </w:t>
      </w:r>
    </w:p>
    <w:p w14:paraId="7AED6A53" w14:textId="1098AA3D" w:rsidR="001D332E" w:rsidRPr="00E65B77" w:rsidRDefault="00C86220" w:rsidP="00E65B77">
      <w:pPr>
        <w:pStyle w:val="ListParagraph"/>
        <w:numPr>
          <w:ilvl w:val="1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</w:rPr>
        <w:t xml:space="preserve">Karen Burnham has proposed a lunch meeting amongst </w:t>
      </w:r>
      <w:r w:rsidR="009D2C16">
        <w:rPr>
          <w:rFonts w:ascii="Segoe UI" w:hAnsi="Segoe UI" w:cs="Segoe UI"/>
          <w:sz w:val="21"/>
          <w:szCs w:val="21"/>
        </w:rPr>
        <w:t xml:space="preserve">members </w:t>
      </w:r>
      <w:r w:rsidR="00E65B77">
        <w:rPr>
          <w:rFonts w:ascii="Segoe UI" w:hAnsi="Segoe UI" w:cs="Segoe UI"/>
          <w:sz w:val="21"/>
          <w:szCs w:val="21"/>
        </w:rPr>
        <w:t xml:space="preserve">at the 2023 symposium </w:t>
      </w:r>
      <w:r w:rsidR="009D2C16">
        <w:rPr>
          <w:rFonts w:ascii="Segoe UI" w:hAnsi="Segoe UI" w:cs="Segoe UI"/>
          <w:sz w:val="21"/>
          <w:szCs w:val="21"/>
        </w:rPr>
        <w:t xml:space="preserve">about the financial propositions about standards development, </w:t>
      </w:r>
      <w:r w:rsidR="004667D1">
        <w:rPr>
          <w:rFonts w:ascii="Segoe UI" w:hAnsi="Segoe UI" w:cs="Segoe UI"/>
          <w:sz w:val="21"/>
          <w:szCs w:val="21"/>
        </w:rPr>
        <w:t>commerce,</w:t>
      </w:r>
      <w:r w:rsidR="009D2C16">
        <w:rPr>
          <w:rFonts w:ascii="Segoe UI" w:hAnsi="Segoe UI" w:cs="Segoe UI"/>
          <w:sz w:val="21"/>
          <w:szCs w:val="21"/>
        </w:rPr>
        <w:t xml:space="preserve"> and </w:t>
      </w:r>
      <w:r w:rsidR="00E65B77">
        <w:rPr>
          <w:rFonts w:ascii="Segoe UI" w:hAnsi="Segoe UI" w:cs="Segoe UI"/>
          <w:sz w:val="21"/>
          <w:szCs w:val="21"/>
        </w:rPr>
        <w:t>monetary</w:t>
      </w:r>
      <w:r w:rsidR="009D2C16">
        <w:rPr>
          <w:rFonts w:ascii="Segoe UI" w:hAnsi="Segoe UI" w:cs="Segoe UI"/>
          <w:sz w:val="21"/>
          <w:szCs w:val="21"/>
        </w:rPr>
        <w:t xml:space="preserve"> allocation </w:t>
      </w:r>
      <w:r w:rsidR="00E65B77">
        <w:rPr>
          <w:rFonts w:ascii="Segoe UI" w:hAnsi="Segoe UI" w:cs="Segoe UI"/>
          <w:sz w:val="21"/>
          <w:szCs w:val="21"/>
        </w:rPr>
        <w:t xml:space="preserve">of resources. </w:t>
      </w:r>
    </w:p>
    <w:p w14:paraId="7021AB38" w14:textId="44F3E319" w:rsidR="008143F7" w:rsidRPr="00934D25" w:rsidRDefault="00934D25" w:rsidP="007B1852">
      <w:pPr>
        <w:pStyle w:val="ListParagraph"/>
        <w:numPr>
          <w:ilvl w:val="0"/>
          <w:numId w:val="1"/>
        </w:numPr>
        <w:tabs>
          <w:tab w:val="center" w:pos="4320"/>
        </w:tabs>
        <w:spacing w:after="0" w:line="240" w:lineRule="auto"/>
        <w:rPr>
          <w:bCs/>
          <w:sz w:val="24"/>
          <w:szCs w:val="24"/>
        </w:rPr>
      </w:pPr>
      <w:r w:rsidRPr="00934D25">
        <w:rPr>
          <w:rFonts w:ascii="Segoe UI" w:hAnsi="Segoe UI" w:cs="Segoe UI"/>
          <w:sz w:val="21"/>
          <w:szCs w:val="21"/>
        </w:rPr>
        <w:t>Review of action items</w:t>
      </w:r>
    </w:p>
    <w:p w14:paraId="77F372D4" w14:textId="77777777" w:rsidR="008429A3" w:rsidRDefault="008429A3" w:rsidP="008E3F7B">
      <w:pPr>
        <w:rPr>
          <w:sz w:val="20"/>
          <w:szCs w:val="20"/>
        </w:rPr>
      </w:pPr>
    </w:p>
    <w:p w14:paraId="72F826DF" w14:textId="77777777" w:rsidR="00FE3AA8" w:rsidRDefault="00FE3AA8" w:rsidP="008E3F7B">
      <w:pPr>
        <w:rPr>
          <w:sz w:val="20"/>
          <w:szCs w:val="20"/>
        </w:rPr>
      </w:pPr>
    </w:p>
    <w:p w14:paraId="2E900925" w14:textId="77777777" w:rsidR="00FE3AA8" w:rsidRDefault="00FE3AA8" w:rsidP="008E3F7B">
      <w:pPr>
        <w:rPr>
          <w:sz w:val="20"/>
          <w:szCs w:val="20"/>
        </w:rPr>
      </w:pPr>
    </w:p>
    <w:p w14:paraId="45D71C7A" w14:textId="77777777" w:rsidR="00FE3AA8" w:rsidRDefault="00FE3AA8" w:rsidP="008E3F7B">
      <w:pPr>
        <w:rPr>
          <w:sz w:val="20"/>
          <w:szCs w:val="20"/>
        </w:rPr>
      </w:pPr>
    </w:p>
    <w:p w14:paraId="20918EF4" w14:textId="77777777" w:rsidR="00FE3AA8" w:rsidRDefault="00FE3AA8" w:rsidP="008E3F7B">
      <w:pPr>
        <w:rPr>
          <w:sz w:val="20"/>
          <w:szCs w:val="20"/>
        </w:rPr>
      </w:pPr>
    </w:p>
    <w:p w14:paraId="5E71A5BC" w14:textId="77777777" w:rsidR="008429A3" w:rsidRDefault="008429A3" w:rsidP="008429A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D3F58">
        <w:rPr>
          <w:rFonts w:asciiTheme="minorHAnsi" w:hAnsiTheme="minorHAnsi" w:cstheme="minorHAnsi"/>
          <w:sz w:val="22"/>
          <w:szCs w:val="22"/>
        </w:rPr>
        <w:lastRenderedPageBreak/>
        <w:t>Action Items:</w:t>
      </w:r>
    </w:p>
    <w:p w14:paraId="48F012EF" w14:textId="77777777" w:rsidR="008429A3" w:rsidRPr="009D1862" w:rsidRDefault="008429A3" w:rsidP="008429A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7"/>
        <w:gridCol w:w="5386"/>
        <w:gridCol w:w="3707"/>
      </w:tblGrid>
      <w:tr w:rsidR="008429A3" w:rsidRPr="008C4DB9" w14:paraId="11A4452C" w14:textId="77777777" w:rsidTr="00EE31C2">
        <w:tc>
          <w:tcPr>
            <w:tcW w:w="786" w:type="pct"/>
          </w:tcPr>
          <w:p w14:paraId="3D133B68" w14:textId="77777777" w:rsidR="008429A3" w:rsidRPr="008C4DB9" w:rsidRDefault="008429A3" w:rsidP="009A53F6">
            <w:pPr>
              <w:spacing w:line="240" w:lineRule="auto"/>
              <w:jc w:val="center"/>
              <w:rPr>
                <w:b/>
                <w:bCs/>
              </w:rPr>
            </w:pPr>
            <w:r w:rsidRPr="008C4DB9">
              <w:rPr>
                <w:b/>
                <w:bCs/>
              </w:rPr>
              <w:t>Owner</w:t>
            </w:r>
          </w:p>
        </w:tc>
        <w:tc>
          <w:tcPr>
            <w:tcW w:w="2496" w:type="pct"/>
          </w:tcPr>
          <w:p w14:paraId="25DAE3CB" w14:textId="77777777" w:rsidR="008429A3" w:rsidRPr="008C4DB9" w:rsidRDefault="008429A3" w:rsidP="009A53F6">
            <w:pPr>
              <w:spacing w:line="240" w:lineRule="auto"/>
              <w:jc w:val="center"/>
              <w:rPr>
                <w:b/>
                <w:bCs/>
              </w:rPr>
            </w:pPr>
            <w:r w:rsidRPr="008C4DB9">
              <w:rPr>
                <w:b/>
                <w:bCs/>
              </w:rPr>
              <w:t>Action Item</w:t>
            </w:r>
          </w:p>
        </w:tc>
        <w:tc>
          <w:tcPr>
            <w:tcW w:w="1718" w:type="pct"/>
          </w:tcPr>
          <w:p w14:paraId="5961A282" w14:textId="77777777" w:rsidR="008429A3" w:rsidRPr="008C4DB9" w:rsidRDefault="008429A3" w:rsidP="009A53F6">
            <w:pPr>
              <w:spacing w:line="240" w:lineRule="auto"/>
              <w:jc w:val="center"/>
              <w:rPr>
                <w:b/>
                <w:bCs/>
              </w:rPr>
            </w:pPr>
            <w:r w:rsidRPr="008C4DB9">
              <w:rPr>
                <w:b/>
                <w:bCs/>
              </w:rPr>
              <w:t>Status</w:t>
            </w:r>
          </w:p>
        </w:tc>
      </w:tr>
      <w:tr w:rsidR="008429A3" w:rsidRPr="008C4DB9" w14:paraId="13996759" w14:textId="77777777" w:rsidTr="00EE31C2">
        <w:tc>
          <w:tcPr>
            <w:tcW w:w="786" w:type="pct"/>
          </w:tcPr>
          <w:p w14:paraId="0153FD05" w14:textId="77777777" w:rsidR="008429A3" w:rsidRPr="008C4DB9" w:rsidRDefault="008429A3" w:rsidP="009A53F6">
            <w:pPr>
              <w:spacing w:line="240" w:lineRule="auto"/>
            </w:pPr>
            <w:r w:rsidRPr="008C4DB9">
              <w:t xml:space="preserve">Randy </w:t>
            </w:r>
            <w:proofErr w:type="spellStart"/>
            <w:r w:rsidRPr="008C4DB9">
              <w:t>Jost</w:t>
            </w:r>
            <w:proofErr w:type="spellEnd"/>
          </w:p>
        </w:tc>
        <w:tc>
          <w:tcPr>
            <w:tcW w:w="2496" w:type="pct"/>
          </w:tcPr>
          <w:p w14:paraId="0E1E485D" w14:textId="77777777" w:rsidR="008429A3" w:rsidRPr="008C4DB9" w:rsidRDefault="008429A3" w:rsidP="009A53F6">
            <w:pPr>
              <w:spacing w:line="240" w:lineRule="auto"/>
            </w:pPr>
            <w:r w:rsidRPr="008C4DB9">
              <w:t xml:space="preserve">Develop outline for mid-carrier training TC1 to coordinate with </w:t>
            </w:r>
            <w:proofErr w:type="spellStart"/>
            <w:r w:rsidRPr="008C4DB9">
              <w:t>EdComm</w:t>
            </w:r>
            <w:proofErr w:type="spellEnd"/>
          </w:p>
        </w:tc>
        <w:tc>
          <w:tcPr>
            <w:tcW w:w="1718" w:type="pct"/>
          </w:tcPr>
          <w:p w14:paraId="3ACADD52" w14:textId="6C398387" w:rsidR="008429A3" w:rsidRPr="008C4DB9" w:rsidRDefault="008429A3" w:rsidP="009A53F6">
            <w:pPr>
              <w:spacing w:line="240" w:lineRule="auto"/>
            </w:pPr>
            <w:r w:rsidRPr="008C4DB9">
              <w:t>Open</w:t>
            </w:r>
            <w:r w:rsidR="00BF548D" w:rsidRPr="008C4DB9">
              <w:t xml:space="preserve">- awaiting acceptance of previous proposals </w:t>
            </w:r>
          </w:p>
        </w:tc>
      </w:tr>
      <w:tr w:rsidR="008429A3" w:rsidRPr="008C4DB9" w14:paraId="46487D99" w14:textId="77777777" w:rsidTr="00EE31C2">
        <w:tc>
          <w:tcPr>
            <w:tcW w:w="786" w:type="pct"/>
          </w:tcPr>
          <w:p w14:paraId="7F1E8750" w14:textId="0F0437A1" w:rsidR="00BF548D" w:rsidRPr="008C4DB9" w:rsidRDefault="00BF548D" w:rsidP="009A53F6">
            <w:pPr>
              <w:spacing w:line="240" w:lineRule="auto"/>
            </w:pPr>
            <w:r w:rsidRPr="008C4DB9">
              <w:t>Tom Braxton</w:t>
            </w:r>
          </w:p>
        </w:tc>
        <w:tc>
          <w:tcPr>
            <w:tcW w:w="2496" w:type="pct"/>
          </w:tcPr>
          <w:p w14:paraId="5139FAED" w14:textId="77777777" w:rsidR="008429A3" w:rsidRPr="008C4DB9" w:rsidRDefault="008429A3" w:rsidP="009A53F6">
            <w:pPr>
              <w:spacing w:line="240" w:lineRule="auto"/>
            </w:pPr>
            <w:r w:rsidRPr="008C4DB9">
              <w:t>TC1 to contact GU team to look at updates and expanding and updating GU topics</w:t>
            </w:r>
          </w:p>
        </w:tc>
        <w:tc>
          <w:tcPr>
            <w:tcW w:w="1718" w:type="pct"/>
          </w:tcPr>
          <w:p w14:paraId="385C4178" w14:textId="77777777" w:rsidR="008429A3" w:rsidRPr="008C4DB9" w:rsidRDefault="008429A3" w:rsidP="009A53F6">
            <w:pPr>
              <w:spacing w:line="240" w:lineRule="auto"/>
            </w:pPr>
            <w:r w:rsidRPr="008C4DB9">
              <w:t>Open</w:t>
            </w:r>
          </w:p>
        </w:tc>
      </w:tr>
      <w:tr w:rsidR="008429A3" w:rsidRPr="008C4DB9" w14:paraId="7081BE4C" w14:textId="77777777" w:rsidTr="00EE31C2">
        <w:tc>
          <w:tcPr>
            <w:tcW w:w="786" w:type="pct"/>
          </w:tcPr>
          <w:p w14:paraId="66072AB9" w14:textId="77777777" w:rsidR="008429A3" w:rsidRPr="008C4DB9" w:rsidRDefault="008429A3" w:rsidP="009A53F6">
            <w:pPr>
              <w:spacing w:line="240" w:lineRule="auto"/>
            </w:pPr>
            <w:r w:rsidRPr="008C4DB9">
              <w:t>Tom Braxton</w:t>
            </w:r>
          </w:p>
        </w:tc>
        <w:tc>
          <w:tcPr>
            <w:tcW w:w="2496" w:type="pct"/>
          </w:tcPr>
          <w:p w14:paraId="3BFEFABC" w14:textId="77777777" w:rsidR="008429A3" w:rsidRPr="008C4DB9" w:rsidRDefault="008429A3" w:rsidP="009A53F6">
            <w:pPr>
              <w:spacing w:line="240" w:lineRule="auto"/>
            </w:pPr>
            <w:r w:rsidRPr="008C4DB9">
              <w:t xml:space="preserve">Bring question to </w:t>
            </w:r>
            <w:proofErr w:type="spellStart"/>
            <w:r w:rsidRPr="008C4DB9">
              <w:t>BoD</w:t>
            </w:r>
            <w:proofErr w:type="spellEnd"/>
            <w:r w:rsidRPr="008C4DB9">
              <w:t xml:space="preserve"> on dual track</w:t>
            </w:r>
          </w:p>
        </w:tc>
        <w:tc>
          <w:tcPr>
            <w:tcW w:w="1718" w:type="pct"/>
          </w:tcPr>
          <w:p w14:paraId="4C437C62" w14:textId="77777777" w:rsidR="008429A3" w:rsidRPr="008C4DB9" w:rsidRDefault="008429A3" w:rsidP="009A53F6">
            <w:pPr>
              <w:spacing w:line="240" w:lineRule="auto"/>
            </w:pPr>
            <w:r w:rsidRPr="008C4DB9">
              <w:t xml:space="preserve">Add a virtual component to Symposium; request </w:t>
            </w:r>
            <w:proofErr w:type="spellStart"/>
            <w:r w:rsidRPr="008C4DB9">
              <w:t>BoD</w:t>
            </w:r>
            <w:proofErr w:type="spellEnd"/>
            <w:r w:rsidRPr="008C4DB9">
              <w:t xml:space="preserve"> to poll members of EMCS.</w:t>
            </w:r>
          </w:p>
          <w:p w14:paraId="3FE5DDFB" w14:textId="1233A5A4" w:rsidR="0081236D" w:rsidRPr="008C4DB9" w:rsidRDefault="0081236D" w:rsidP="009A53F6">
            <w:pPr>
              <w:spacing w:line="240" w:lineRule="auto"/>
            </w:pPr>
            <w:r w:rsidRPr="008C4DB9">
              <w:t>Open</w:t>
            </w:r>
          </w:p>
        </w:tc>
      </w:tr>
      <w:tr w:rsidR="008429A3" w:rsidRPr="008C4DB9" w14:paraId="18178E27" w14:textId="77777777" w:rsidTr="00EE31C2">
        <w:trPr>
          <w:trHeight w:val="332"/>
        </w:trPr>
        <w:tc>
          <w:tcPr>
            <w:tcW w:w="786" w:type="pct"/>
          </w:tcPr>
          <w:p w14:paraId="3C6E5AD4" w14:textId="77777777" w:rsidR="008429A3" w:rsidRPr="008C4DB9" w:rsidRDefault="008429A3" w:rsidP="009A53F6">
            <w:pPr>
              <w:spacing w:after="0" w:line="240" w:lineRule="auto"/>
              <w:rPr>
                <w:strike/>
              </w:rPr>
            </w:pPr>
            <w:r w:rsidRPr="008C4DB9">
              <w:t>Kimball Williams</w:t>
            </w:r>
          </w:p>
        </w:tc>
        <w:tc>
          <w:tcPr>
            <w:tcW w:w="2496" w:type="pct"/>
          </w:tcPr>
          <w:p w14:paraId="709F3C2C" w14:textId="77777777" w:rsidR="008429A3" w:rsidRPr="008C4DB9" w:rsidRDefault="008429A3" w:rsidP="009A53F6">
            <w:pPr>
              <w:spacing w:after="0" w:line="240" w:lineRule="auto"/>
            </w:pPr>
            <w:r w:rsidRPr="008C4DB9">
              <w:t>Ask Keith Frazier from Ford about speaking on testing variability</w:t>
            </w:r>
          </w:p>
        </w:tc>
        <w:tc>
          <w:tcPr>
            <w:tcW w:w="1718" w:type="pct"/>
          </w:tcPr>
          <w:p w14:paraId="27D456ED" w14:textId="02AD5A0A" w:rsidR="008429A3" w:rsidRPr="008C4DB9" w:rsidRDefault="008429A3" w:rsidP="009A53F6">
            <w:pPr>
              <w:spacing w:line="240" w:lineRule="auto"/>
            </w:pPr>
            <w:r w:rsidRPr="008C4DB9">
              <w:t>Open</w:t>
            </w:r>
            <w:r w:rsidR="00ED0184" w:rsidRPr="008C4DB9">
              <w:t xml:space="preserve"> – Workshop coming up – In progress </w:t>
            </w:r>
          </w:p>
        </w:tc>
      </w:tr>
      <w:tr w:rsidR="008429A3" w:rsidRPr="008C4DB9" w14:paraId="70C9CFA2" w14:textId="77777777" w:rsidTr="00EE31C2">
        <w:trPr>
          <w:trHeight w:val="332"/>
        </w:trPr>
        <w:tc>
          <w:tcPr>
            <w:tcW w:w="786" w:type="pct"/>
          </w:tcPr>
          <w:p w14:paraId="3F5CBEBA" w14:textId="77777777" w:rsidR="008429A3" w:rsidRPr="008C4DB9" w:rsidRDefault="008429A3" w:rsidP="009A53F6">
            <w:pPr>
              <w:spacing w:after="0" w:line="240" w:lineRule="auto"/>
            </w:pPr>
            <w:r w:rsidRPr="008C4DB9">
              <w:t>Tom Braxton</w:t>
            </w:r>
          </w:p>
        </w:tc>
        <w:tc>
          <w:tcPr>
            <w:tcW w:w="2496" w:type="pct"/>
          </w:tcPr>
          <w:p w14:paraId="640DCCE5" w14:textId="4982DB10" w:rsidR="00866154" w:rsidRPr="008C4DB9" w:rsidRDefault="008429A3" w:rsidP="00983BA3">
            <w:pPr>
              <w:spacing w:after="0" w:line="240" w:lineRule="auto"/>
            </w:pPr>
            <w:r w:rsidRPr="008C4DB9">
              <w:t>Work with Janet to publish available EMC courses/tutorials in EMC website cleared by TC1. As part of TC1's Mid-career training item. </w:t>
            </w:r>
          </w:p>
        </w:tc>
        <w:tc>
          <w:tcPr>
            <w:tcW w:w="1718" w:type="pct"/>
          </w:tcPr>
          <w:p w14:paraId="007A598B" w14:textId="77777777" w:rsidR="008429A3" w:rsidRPr="008C4DB9" w:rsidRDefault="008429A3" w:rsidP="009A53F6">
            <w:pPr>
              <w:spacing w:line="240" w:lineRule="auto"/>
            </w:pPr>
            <w:r w:rsidRPr="008C4DB9">
              <w:t>Open</w:t>
            </w:r>
          </w:p>
        </w:tc>
      </w:tr>
      <w:tr w:rsidR="008429A3" w:rsidRPr="008C4DB9" w14:paraId="1B2FD877" w14:textId="77777777" w:rsidTr="00EE31C2">
        <w:trPr>
          <w:trHeight w:val="332"/>
        </w:trPr>
        <w:tc>
          <w:tcPr>
            <w:tcW w:w="786" w:type="pct"/>
          </w:tcPr>
          <w:p w14:paraId="092F6527" w14:textId="77777777" w:rsidR="008429A3" w:rsidRPr="008C4DB9" w:rsidRDefault="008429A3" w:rsidP="009A53F6">
            <w:pPr>
              <w:spacing w:after="0" w:line="240" w:lineRule="auto"/>
            </w:pPr>
            <w:r w:rsidRPr="008C4DB9">
              <w:t>Tom Braxton</w:t>
            </w:r>
          </w:p>
        </w:tc>
        <w:tc>
          <w:tcPr>
            <w:tcW w:w="2496" w:type="pct"/>
          </w:tcPr>
          <w:p w14:paraId="7A484C60" w14:textId="470157DE" w:rsidR="000E5A57" w:rsidRPr="008C4DB9" w:rsidRDefault="008429A3" w:rsidP="00983BA3">
            <w:pPr>
              <w:spacing w:after="0" w:line="240" w:lineRule="auto"/>
            </w:pPr>
            <w:r w:rsidRPr="008C4DB9">
              <w:t>Ask Janet to update the website with the details about the newly elected VPs and other members</w:t>
            </w:r>
          </w:p>
        </w:tc>
        <w:tc>
          <w:tcPr>
            <w:tcW w:w="1718" w:type="pct"/>
          </w:tcPr>
          <w:p w14:paraId="42A6FC74" w14:textId="77777777" w:rsidR="008429A3" w:rsidRPr="008C4DB9" w:rsidRDefault="008429A3" w:rsidP="009A53F6">
            <w:pPr>
              <w:spacing w:line="240" w:lineRule="auto"/>
            </w:pPr>
            <w:r w:rsidRPr="008C4DB9">
              <w:t>Open</w:t>
            </w:r>
          </w:p>
        </w:tc>
      </w:tr>
      <w:tr w:rsidR="008429A3" w:rsidRPr="008C4DB9" w14:paraId="32EEACAD" w14:textId="77777777" w:rsidTr="00EE31C2">
        <w:trPr>
          <w:trHeight w:val="332"/>
        </w:trPr>
        <w:tc>
          <w:tcPr>
            <w:tcW w:w="786" w:type="pct"/>
          </w:tcPr>
          <w:p w14:paraId="7EEFEBCA" w14:textId="77777777" w:rsidR="008429A3" w:rsidRPr="008C4DB9" w:rsidRDefault="008429A3" w:rsidP="009A53F6">
            <w:pPr>
              <w:spacing w:after="0" w:line="240" w:lineRule="auto"/>
            </w:pPr>
            <w:r w:rsidRPr="008C4DB9">
              <w:t>Tom Braxton</w:t>
            </w:r>
          </w:p>
        </w:tc>
        <w:tc>
          <w:tcPr>
            <w:tcW w:w="2496" w:type="pct"/>
          </w:tcPr>
          <w:p w14:paraId="5535A1BD" w14:textId="56488633" w:rsidR="008429A3" w:rsidRPr="008C4DB9" w:rsidRDefault="008429A3" w:rsidP="009A53F6">
            <w:pPr>
              <w:spacing w:after="0" w:line="240" w:lineRule="auto"/>
            </w:pPr>
            <w:r w:rsidRPr="008C4DB9">
              <w:rPr>
                <w:rFonts w:cstheme="minorHAnsi"/>
              </w:rPr>
              <w:t>To receive a copy of spread sheet with dates, paper submissions and Technical Committees involved</w:t>
            </w:r>
            <w:r w:rsidR="00434D8F" w:rsidRPr="008C4DB9">
              <w:rPr>
                <w:rFonts w:cstheme="minorHAnsi"/>
              </w:rPr>
              <w:t xml:space="preserve"> for 2023 Symposium. </w:t>
            </w:r>
          </w:p>
        </w:tc>
        <w:tc>
          <w:tcPr>
            <w:tcW w:w="1718" w:type="pct"/>
          </w:tcPr>
          <w:p w14:paraId="058AA528" w14:textId="2BBC7A5E" w:rsidR="008429A3" w:rsidRPr="008C4DB9" w:rsidRDefault="008429A3" w:rsidP="009A53F6">
            <w:pPr>
              <w:spacing w:line="240" w:lineRule="auto"/>
            </w:pPr>
            <w:r w:rsidRPr="008C4DB9">
              <w:t xml:space="preserve">Open </w:t>
            </w:r>
            <w:r w:rsidR="00866154" w:rsidRPr="008C4DB9">
              <w:t xml:space="preserve">– In progress </w:t>
            </w:r>
          </w:p>
        </w:tc>
      </w:tr>
      <w:tr w:rsidR="008429A3" w:rsidRPr="008C4DB9" w14:paraId="2109B7EF" w14:textId="77777777" w:rsidTr="00EE31C2">
        <w:trPr>
          <w:trHeight w:val="332"/>
        </w:trPr>
        <w:tc>
          <w:tcPr>
            <w:tcW w:w="786" w:type="pct"/>
          </w:tcPr>
          <w:p w14:paraId="096324B8" w14:textId="77777777" w:rsidR="008429A3" w:rsidRPr="008C4DB9" w:rsidRDefault="008429A3" w:rsidP="009A53F6">
            <w:pPr>
              <w:spacing w:after="0" w:line="240" w:lineRule="auto"/>
            </w:pPr>
            <w:r w:rsidRPr="008C4DB9">
              <w:t>Karen Burnham</w:t>
            </w:r>
          </w:p>
        </w:tc>
        <w:tc>
          <w:tcPr>
            <w:tcW w:w="2496" w:type="pct"/>
          </w:tcPr>
          <w:p w14:paraId="32D8B814" w14:textId="77777777" w:rsidR="004D635D" w:rsidRPr="008C4DB9" w:rsidRDefault="008429A3" w:rsidP="009A53F6">
            <w:pPr>
              <w:spacing w:after="0" w:line="240" w:lineRule="auto"/>
              <w:rPr>
                <w:rFonts w:cstheme="minorHAnsi"/>
              </w:rPr>
            </w:pPr>
            <w:r w:rsidRPr="008C4DB9">
              <w:rPr>
                <w:rFonts w:cstheme="minorHAnsi"/>
              </w:rPr>
              <w:t>To check about the standards relevant to ham radio operators.</w:t>
            </w:r>
            <w:r w:rsidR="004D635D" w:rsidRPr="008C4DB9">
              <w:rPr>
                <w:rFonts w:cstheme="minorHAnsi"/>
              </w:rPr>
              <w:t xml:space="preserve"> </w:t>
            </w:r>
          </w:p>
          <w:p w14:paraId="3B845F57" w14:textId="7AA3664E" w:rsidR="00F95AC3" w:rsidRPr="008C4DB9" w:rsidRDefault="004D635D" w:rsidP="009A53F6">
            <w:pPr>
              <w:spacing w:after="0" w:line="240" w:lineRule="auto"/>
              <w:rPr>
                <w:rFonts w:cstheme="minorHAnsi"/>
              </w:rPr>
            </w:pPr>
            <w:r w:rsidRPr="00FE3AA8">
              <w:rPr>
                <w:rFonts w:cstheme="minorHAnsi"/>
              </w:rPr>
              <w:t xml:space="preserve">(Context: </w:t>
            </w:r>
            <w:r w:rsidR="00A57CC7" w:rsidRPr="00FE3AA8">
              <w:rPr>
                <w:rFonts w:cstheme="minorHAnsi"/>
              </w:rPr>
              <w:t xml:space="preserve">Collecting </w:t>
            </w:r>
            <w:r w:rsidRPr="00FE3AA8">
              <w:rPr>
                <w:rFonts w:cstheme="minorHAnsi"/>
              </w:rPr>
              <w:t>Background Noise</w:t>
            </w:r>
            <w:r w:rsidR="00A57CC7" w:rsidRPr="00FE3AA8">
              <w:rPr>
                <w:rFonts w:cstheme="minorHAnsi"/>
              </w:rPr>
              <w:t xml:space="preserve"> levels ways to standardize that collection. </w:t>
            </w:r>
            <w:r w:rsidRPr="00FE3AA8">
              <w:rPr>
                <w:rFonts w:cstheme="minorHAnsi"/>
              </w:rPr>
              <w:t xml:space="preserve"> Standards to improve amateur </w:t>
            </w:r>
            <w:r w:rsidR="00A57CC7" w:rsidRPr="00FE3AA8">
              <w:rPr>
                <w:rFonts w:cstheme="minorHAnsi"/>
              </w:rPr>
              <w:t>radio</w:t>
            </w:r>
            <w:r w:rsidR="00D70644" w:rsidRPr="00FE3AA8">
              <w:rPr>
                <w:rFonts w:cstheme="minorHAnsi"/>
              </w:rPr>
              <w:t>. Standard that has to do with communications/interference</w:t>
            </w:r>
            <w:r w:rsidR="00A57CC7" w:rsidRPr="00FE3AA8">
              <w:rPr>
                <w:rFonts w:cstheme="minorHAnsi"/>
              </w:rPr>
              <w:t>)</w:t>
            </w:r>
          </w:p>
        </w:tc>
        <w:tc>
          <w:tcPr>
            <w:tcW w:w="1718" w:type="pct"/>
          </w:tcPr>
          <w:p w14:paraId="604A64CB" w14:textId="798F347B" w:rsidR="008429A3" w:rsidRPr="008C4DB9" w:rsidRDefault="00A57CC7" w:rsidP="009A53F6">
            <w:pPr>
              <w:spacing w:line="240" w:lineRule="auto"/>
            </w:pPr>
            <w:r w:rsidRPr="008C4DB9">
              <w:t xml:space="preserve">Open </w:t>
            </w:r>
          </w:p>
        </w:tc>
      </w:tr>
      <w:tr w:rsidR="008429A3" w:rsidRPr="008C4DB9" w14:paraId="002AC49B" w14:textId="77777777" w:rsidTr="00EE31C2">
        <w:trPr>
          <w:trHeight w:val="332"/>
        </w:trPr>
        <w:tc>
          <w:tcPr>
            <w:tcW w:w="786" w:type="pct"/>
            <w:vAlign w:val="center"/>
          </w:tcPr>
          <w:p w14:paraId="0CE20CCA" w14:textId="77777777" w:rsidR="008429A3" w:rsidRPr="008C4DB9" w:rsidRDefault="008429A3" w:rsidP="009A53F6">
            <w:pPr>
              <w:spacing w:after="0" w:line="240" w:lineRule="auto"/>
            </w:pPr>
            <w:r w:rsidRPr="008C4DB9">
              <w:t xml:space="preserve">Louann </w:t>
            </w:r>
            <w:proofErr w:type="spellStart"/>
            <w:r w:rsidRPr="008C4DB9">
              <w:t>Mlekodaj</w:t>
            </w:r>
            <w:proofErr w:type="spellEnd"/>
          </w:p>
        </w:tc>
        <w:tc>
          <w:tcPr>
            <w:tcW w:w="2496" w:type="pct"/>
            <w:vAlign w:val="center"/>
          </w:tcPr>
          <w:p w14:paraId="5711675D" w14:textId="77777777" w:rsidR="008429A3" w:rsidRPr="008C4DB9" w:rsidRDefault="008429A3" w:rsidP="009A53F6">
            <w:pPr>
              <w:spacing w:after="0" w:line="240" w:lineRule="auto"/>
              <w:rPr>
                <w:rFonts w:cstheme="minorHAnsi"/>
              </w:rPr>
            </w:pPr>
            <w:r w:rsidRPr="008C4DB9">
              <w:t>proto board development</w:t>
            </w:r>
          </w:p>
        </w:tc>
        <w:tc>
          <w:tcPr>
            <w:tcW w:w="1718" w:type="pct"/>
            <w:vAlign w:val="center"/>
          </w:tcPr>
          <w:p w14:paraId="51B74DA6" w14:textId="77777777" w:rsidR="008429A3" w:rsidRPr="008C4DB9" w:rsidRDefault="008429A3" w:rsidP="009A53F6">
            <w:pPr>
              <w:spacing w:line="240" w:lineRule="auto"/>
            </w:pPr>
            <w:r w:rsidRPr="008C4DB9">
              <w:t>In-Process</w:t>
            </w:r>
          </w:p>
        </w:tc>
      </w:tr>
      <w:tr w:rsidR="00A76AC6" w:rsidRPr="008C4DB9" w14:paraId="5246B377" w14:textId="77777777" w:rsidTr="00EE31C2">
        <w:trPr>
          <w:trHeight w:val="332"/>
        </w:trPr>
        <w:tc>
          <w:tcPr>
            <w:tcW w:w="786" w:type="pct"/>
          </w:tcPr>
          <w:p w14:paraId="15096463" w14:textId="51453BAA" w:rsidR="00A76AC6" w:rsidRPr="008C4DB9" w:rsidRDefault="00A76AC6" w:rsidP="00A76AC6">
            <w:pPr>
              <w:spacing w:after="0" w:line="240" w:lineRule="auto"/>
            </w:pPr>
            <w:r w:rsidRPr="008C4DB9">
              <w:t xml:space="preserve">Tom Braxton &amp; Kimball Williams </w:t>
            </w:r>
          </w:p>
        </w:tc>
        <w:tc>
          <w:tcPr>
            <w:tcW w:w="2496" w:type="pct"/>
          </w:tcPr>
          <w:p w14:paraId="245CEF5A" w14:textId="11B1D015" w:rsidR="00A76AC6" w:rsidRPr="008C4DB9" w:rsidRDefault="00A76AC6" w:rsidP="00A76AC6">
            <w:pPr>
              <w:spacing w:after="0" w:line="240" w:lineRule="auto"/>
            </w:pPr>
            <w:r w:rsidRPr="008C4DB9">
              <w:t xml:space="preserve">Work on </w:t>
            </w:r>
            <w:r w:rsidR="00F37DD2" w:rsidRPr="008C4DB9">
              <w:t>a</w:t>
            </w:r>
            <w:r w:rsidRPr="008C4DB9">
              <w:t xml:space="preserve">ngel </w:t>
            </w:r>
            <w:r w:rsidR="00F37DD2" w:rsidRPr="008C4DB9">
              <w:t>support.</w:t>
            </w:r>
          </w:p>
        </w:tc>
        <w:tc>
          <w:tcPr>
            <w:tcW w:w="1718" w:type="pct"/>
          </w:tcPr>
          <w:p w14:paraId="1C570AD1" w14:textId="39D4146A" w:rsidR="00A76AC6" w:rsidRPr="008C4DB9" w:rsidRDefault="00F37DD2" w:rsidP="00A76AC6">
            <w:pPr>
              <w:spacing w:line="240" w:lineRule="auto"/>
            </w:pPr>
            <w:r w:rsidRPr="008C4DB9">
              <w:t>Open</w:t>
            </w:r>
            <w:r w:rsidR="00E97D4D" w:rsidRPr="008C4DB9">
              <w:t xml:space="preserve"> – preliminary </w:t>
            </w:r>
            <w:r w:rsidR="00D92A98" w:rsidRPr="008C4DB9">
              <w:t xml:space="preserve">spreadsheet done – in good progress to close </w:t>
            </w:r>
          </w:p>
        </w:tc>
      </w:tr>
      <w:tr w:rsidR="00053B17" w:rsidRPr="008C4DB9" w14:paraId="008E861D" w14:textId="77777777" w:rsidTr="00EE31C2">
        <w:trPr>
          <w:trHeight w:val="332"/>
        </w:trPr>
        <w:tc>
          <w:tcPr>
            <w:tcW w:w="786" w:type="pct"/>
          </w:tcPr>
          <w:p w14:paraId="1A6935C9" w14:textId="3FCFB5C9" w:rsidR="00053B17" w:rsidRPr="008C4DB9" w:rsidRDefault="00053B17" w:rsidP="00053B17">
            <w:pPr>
              <w:spacing w:after="0" w:line="240" w:lineRule="auto"/>
            </w:pPr>
            <w:r w:rsidRPr="008C4DB9">
              <w:t xml:space="preserve">Mark </w:t>
            </w:r>
            <w:proofErr w:type="spellStart"/>
            <w:r w:rsidRPr="008C4DB9">
              <w:t>Ste</w:t>
            </w:r>
            <w:r w:rsidR="004A609B" w:rsidRPr="008C4DB9">
              <w:t>f</w:t>
            </w:r>
            <w:r w:rsidRPr="008C4DB9">
              <w:t>fka</w:t>
            </w:r>
            <w:proofErr w:type="spellEnd"/>
            <w:r w:rsidRPr="008C4DB9">
              <w:t>/ Tom Braxton</w:t>
            </w:r>
          </w:p>
        </w:tc>
        <w:tc>
          <w:tcPr>
            <w:tcW w:w="2496" w:type="pct"/>
          </w:tcPr>
          <w:p w14:paraId="51412028" w14:textId="1CDB7FBF" w:rsidR="00053B17" w:rsidRPr="008C4DB9" w:rsidRDefault="00053B17" w:rsidP="00053B17">
            <w:pPr>
              <w:spacing w:after="0" w:line="240" w:lineRule="auto"/>
              <w:rPr>
                <w:rFonts w:ascii="Segoe UI" w:hAnsi="Segoe UI" w:cs="Segoe UI"/>
              </w:rPr>
            </w:pPr>
            <w:r w:rsidRPr="008C4DB9">
              <w:rPr>
                <w:rFonts w:ascii="Segoe UI" w:hAnsi="Segoe UI" w:cs="Segoe UI"/>
              </w:rPr>
              <w:t>To find out whether these sessions are recorded and made available to the EMC society members later</w:t>
            </w:r>
          </w:p>
        </w:tc>
        <w:tc>
          <w:tcPr>
            <w:tcW w:w="1718" w:type="pct"/>
          </w:tcPr>
          <w:p w14:paraId="4A7B8AF4" w14:textId="2BC07C4F" w:rsidR="00053B17" w:rsidRPr="008C4DB9" w:rsidRDefault="00053B17" w:rsidP="00053B17">
            <w:pPr>
              <w:spacing w:line="240" w:lineRule="auto"/>
            </w:pPr>
            <w:r w:rsidRPr="008C4DB9">
              <w:t xml:space="preserve">Open </w:t>
            </w:r>
          </w:p>
        </w:tc>
      </w:tr>
      <w:tr w:rsidR="00814152" w:rsidRPr="008C4DB9" w14:paraId="1F8D804D" w14:textId="77777777" w:rsidTr="00EE31C2">
        <w:trPr>
          <w:trHeight w:val="332"/>
        </w:trPr>
        <w:tc>
          <w:tcPr>
            <w:tcW w:w="786" w:type="pct"/>
          </w:tcPr>
          <w:p w14:paraId="15CB9BA7" w14:textId="605B5384" w:rsidR="00814152" w:rsidRPr="008C4DB9" w:rsidRDefault="00814152" w:rsidP="00814152">
            <w:pPr>
              <w:spacing w:after="0" w:line="240" w:lineRule="auto"/>
            </w:pPr>
            <w:r w:rsidRPr="008C4DB9">
              <w:t xml:space="preserve">Randy </w:t>
            </w:r>
            <w:proofErr w:type="spellStart"/>
            <w:r w:rsidRPr="008C4DB9">
              <w:t>Jost</w:t>
            </w:r>
            <w:proofErr w:type="spellEnd"/>
          </w:p>
        </w:tc>
        <w:tc>
          <w:tcPr>
            <w:tcW w:w="2496" w:type="pct"/>
          </w:tcPr>
          <w:p w14:paraId="3F1F0626" w14:textId="2A9FD4C8" w:rsidR="00814152" w:rsidRPr="008C4DB9" w:rsidRDefault="00814152" w:rsidP="00814152">
            <w:pPr>
              <w:spacing w:after="0" w:line="240" w:lineRule="auto"/>
              <w:rPr>
                <w:rFonts w:ascii="Segoe UI" w:hAnsi="Segoe UI" w:cs="Segoe UI"/>
              </w:rPr>
            </w:pPr>
            <w:r w:rsidRPr="008C4DB9">
              <w:rPr>
                <w:bCs/>
              </w:rPr>
              <w:t>To distribute the drafts of the prototype boards presentation materials within the next 2-3 weeks to receive everyone’s feedback and comments.</w:t>
            </w:r>
          </w:p>
        </w:tc>
        <w:tc>
          <w:tcPr>
            <w:tcW w:w="1718" w:type="pct"/>
          </w:tcPr>
          <w:p w14:paraId="243BA74A" w14:textId="50B2D0BA" w:rsidR="00814152" w:rsidRPr="008C4DB9" w:rsidRDefault="00814152" w:rsidP="00814152">
            <w:pPr>
              <w:spacing w:line="240" w:lineRule="auto"/>
            </w:pPr>
            <w:r w:rsidRPr="008C4DB9">
              <w:t>Open</w:t>
            </w:r>
          </w:p>
        </w:tc>
      </w:tr>
      <w:tr w:rsidR="004719DC" w:rsidRPr="008C4DB9" w14:paraId="1A785E6B" w14:textId="77777777" w:rsidTr="00EE31C2">
        <w:trPr>
          <w:trHeight w:val="332"/>
        </w:trPr>
        <w:tc>
          <w:tcPr>
            <w:tcW w:w="786" w:type="pct"/>
          </w:tcPr>
          <w:p w14:paraId="730358C7" w14:textId="01A581FA" w:rsidR="004719DC" w:rsidRPr="008C4DB9" w:rsidRDefault="004719DC" w:rsidP="004719DC">
            <w:pPr>
              <w:spacing w:after="0" w:line="240" w:lineRule="auto"/>
            </w:pPr>
            <w:r w:rsidRPr="008C4DB9">
              <w:t xml:space="preserve">Kimball Williams </w:t>
            </w:r>
          </w:p>
        </w:tc>
        <w:tc>
          <w:tcPr>
            <w:tcW w:w="2496" w:type="pct"/>
          </w:tcPr>
          <w:p w14:paraId="6271B12B" w14:textId="45780400" w:rsidR="004719DC" w:rsidRPr="008C4DB9" w:rsidRDefault="004719DC" w:rsidP="004719DC">
            <w:pPr>
              <w:tabs>
                <w:tab w:val="center" w:pos="4320"/>
              </w:tabs>
              <w:spacing w:after="0" w:line="240" w:lineRule="auto"/>
              <w:rPr>
                <w:bCs/>
              </w:rPr>
            </w:pPr>
            <w:r w:rsidRPr="008C4DB9">
              <w:rPr>
                <w:bCs/>
              </w:rPr>
              <w:t>To develop and send initial proposal for the special committee to Randy and others for feedback and suggestions. This would eventually be submitted to EMC society board.</w:t>
            </w:r>
          </w:p>
        </w:tc>
        <w:tc>
          <w:tcPr>
            <w:tcW w:w="1718" w:type="pct"/>
          </w:tcPr>
          <w:p w14:paraId="3EA6A799" w14:textId="07ABD9BD" w:rsidR="004719DC" w:rsidRPr="008C4DB9" w:rsidRDefault="004719DC" w:rsidP="004719DC">
            <w:pPr>
              <w:spacing w:line="240" w:lineRule="auto"/>
            </w:pPr>
            <w:r w:rsidRPr="008C4DB9">
              <w:t>Open</w:t>
            </w:r>
            <w:r w:rsidR="00D6188A" w:rsidRPr="008C4DB9">
              <w:t xml:space="preserve"> – In progress – set to go to BOD soon. </w:t>
            </w:r>
          </w:p>
        </w:tc>
      </w:tr>
      <w:tr w:rsidR="00E65B77" w:rsidRPr="008C4DB9" w14:paraId="6D484234" w14:textId="77777777" w:rsidTr="00EE31C2">
        <w:trPr>
          <w:trHeight w:val="332"/>
        </w:trPr>
        <w:tc>
          <w:tcPr>
            <w:tcW w:w="786" w:type="pct"/>
          </w:tcPr>
          <w:p w14:paraId="517A24C2" w14:textId="09C7D6B1" w:rsidR="00E65B77" w:rsidRPr="008C4DB9" w:rsidRDefault="008C4DB9" w:rsidP="004719DC">
            <w:pPr>
              <w:spacing w:after="0" w:line="240" w:lineRule="auto"/>
            </w:pPr>
            <w:r w:rsidRPr="008C4DB9">
              <w:t xml:space="preserve">Tom Braxton </w:t>
            </w:r>
          </w:p>
        </w:tc>
        <w:tc>
          <w:tcPr>
            <w:tcW w:w="2496" w:type="pct"/>
          </w:tcPr>
          <w:p w14:paraId="55E0FE71" w14:textId="5C228B6C" w:rsidR="00E65B77" w:rsidRPr="008C4DB9" w:rsidRDefault="008C4DB9" w:rsidP="004719DC">
            <w:pPr>
              <w:tabs>
                <w:tab w:val="center" w:pos="4320"/>
              </w:tabs>
              <w:spacing w:after="0" w:line="240" w:lineRule="auto"/>
              <w:rPr>
                <w:bCs/>
              </w:rPr>
            </w:pPr>
            <w:r w:rsidRPr="008C4DB9">
              <w:rPr>
                <w:rFonts w:ascii="Segoe UI" w:hAnsi="Segoe UI" w:cs="Segoe UI"/>
              </w:rPr>
              <w:t>Tom intends to learn more about the benefits of hosting EMC website in IEEE servers at the EMC symposium.</w:t>
            </w:r>
          </w:p>
        </w:tc>
        <w:tc>
          <w:tcPr>
            <w:tcW w:w="1718" w:type="pct"/>
          </w:tcPr>
          <w:p w14:paraId="338E1855" w14:textId="60849CD2" w:rsidR="00E65B77" w:rsidRPr="008C4DB9" w:rsidRDefault="008C4DB9" w:rsidP="004719DC">
            <w:pPr>
              <w:spacing w:line="240" w:lineRule="auto"/>
            </w:pPr>
            <w:r w:rsidRPr="008C4DB9">
              <w:t xml:space="preserve">Open </w:t>
            </w:r>
          </w:p>
        </w:tc>
      </w:tr>
    </w:tbl>
    <w:p w14:paraId="3D4EE673" w14:textId="77777777" w:rsidR="008429A3" w:rsidRDefault="008429A3" w:rsidP="008429A3"/>
    <w:p w14:paraId="777CC15E" w14:textId="77777777" w:rsidR="008429A3" w:rsidRDefault="008429A3" w:rsidP="008429A3"/>
    <w:p w14:paraId="244580B5" w14:textId="77777777" w:rsidR="00FE3AA8" w:rsidRDefault="00FE3AA8" w:rsidP="008429A3"/>
    <w:p w14:paraId="30F5B64C" w14:textId="77777777" w:rsidR="00FE3AA8" w:rsidRDefault="00FE3AA8" w:rsidP="008429A3"/>
    <w:p w14:paraId="2E18FE64" w14:textId="77777777" w:rsidR="00FE3AA8" w:rsidRDefault="00FE3AA8" w:rsidP="008429A3"/>
    <w:p w14:paraId="3ACC29CE" w14:textId="77777777" w:rsidR="00FE3AA8" w:rsidRDefault="00FE3AA8" w:rsidP="008429A3"/>
    <w:p w14:paraId="0DCF588F" w14:textId="77777777" w:rsidR="008429A3" w:rsidRPr="00A71C22" w:rsidRDefault="008429A3" w:rsidP="008429A3">
      <w:r>
        <w:t>Closed</w:t>
      </w:r>
      <w:r w:rsidRPr="00A71C22">
        <w:t xml:space="preserve"> Action Items: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7"/>
        <w:gridCol w:w="58"/>
        <w:gridCol w:w="6433"/>
        <w:gridCol w:w="30"/>
        <w:gridCol w:w="2572"/>
      </w:tblGrid>
      <w:tr w:rsidR="008429A3" w:rsidRPr="00A71C22" w14:paraId="3A7B77D1" w14:textId="77777777" w:rsidTr="009A53F6">
        <w:trPr>
          <w:trHeight w:val="329"/>
        </w:trPr>
        <w:tc>
          <w:tcPr>
            <w:tcW w:w="813" w:type="pct"/>
            <w:gridSpan w:val="2"/>
            <w:vAlign w:val="bottom"/>
          </w:tcPr>
          <w:p w14:paraId="66852137" w14:textId="77777777" w:rsidR="008429A3" w:rsidRPr="00A71C22" w:rsidRDefault="008429A3" w:rsidP="009A53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2995" w:type="pct"/>
            <w:gridSpan w:val="2"/>
            <w:vAlign w:val="bottom"/>
          </w:tcPr>
          <w:p w14:paraId="1C582ED2" w14:textId="77777777" w:rsidR="008429A3" w:rsidRPr="00A71C22" w:rsidRDefault="008429A3" w:rsidP="009A53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Action Item</w:t>
            </w:r>
          </w:p>
        </w:tc>
        <w:tc>
          <w:tcPr>
            <w:tcW w:w="1192" w:type="pct"/>
            <w:vAlign w:val="bottom"/>
          </w:tcPr>
          <w:p w14:paraId="7E090115" w14:textId="77777777" w:rsidR="008429A3" w:rsidRDefault="008429A3" w:rsidP="009A53F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1C3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8429A3" w:rsidRPr="00A71C22" w14:paraId="7F922659" w14:textId="77777777" w:rsidTr="009A53F6">
        <w:tc>
          <w:tcPr>
            <w:tcW w:w="813" w:type="pct"/>
            <w:gridSpan w:val="2"/>
            <w:vAlign w:val="center"/>
          </w:tcPr>
          <w:p w14:paraId="2DB06A10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</w:t>
            </w:r>
          </w:p>
        </w:tc>
        <w:tc>
          <w:tcPr>
            <w:tcW w:w="2995" w:type="pct"/>
            <w:gridSpan w:val="2"/>
            <w:vAlign w:val="center"/>
          </w:tcPr>
          <w:p w14:paraId="63E1B92F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share the new EU directive about no uncertainty to share it with the TC1 members</w:t>
            </w:r>
          </w:p>
        </w:tc>
        <w:tc>
          <w:tcPr>
            <w:tcW w:w="1192" w:type="pct"/>
            <w:vAlign w:val="center"/>
          </w:tcPr>
          <w:p w14:paraId="658A23F4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8429A3" w:rsidRPr="00A71C22" w14:paraId="2A189500" w14:textId="77777777" w:rsidTr="009A53F6">
        <w:tc>
          <w:tcPr>
            <w:tcW w:w="813" w:type="pct"/>
            <w:gridSpan w:val="2"/>
            <w:vAlign w:val="center"/>
          </w:tcPr>
          <w:p w14:paraId="24D614F4" w14:textId="77777777" w:rsidR="008429A3" w:rsidRDefault="008429A3" w:rsidP="009A53F6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BF741C">
              <w:rPr>
                <w:strike/>
                <w:sz w:val="20"/>
                <w:szCs w:val="20"/>
              </w:rPr>
              <w:t>Doug Kramer</w:t>
            </w:r>
          </w:p>
          <w:p w14:paraId="43EE886B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2995" w:type="pct"/>
            <w:gridSpan w:val="2"/>
            <w:vAlign w:val="center"/>
          </w:tcPr>
          <w:p w14:paraId="30F4380E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 xml:space="preserve">Talk to Rachel </w:t>
            </w:r>
            <w:proofErr w:type="spellStart"/>
            <w:r w:rsidRPr="00A71C22">
              <w:rPr>
                <w:sz w:val="20"/>
                <w:szCs w:val="20"/>
              </w:rPr>
              <w:t>Norrod</w:t>
            </w:r>
            <w:proofErr w:type="spellEnd"/>
            <w:r w:rsidRPr="00A71C22">
              <w:rPr>
                <w:sz w:val="20"/>
                <w:szCs w:val="20"/>
              </w:rPr>
              <w:t xml:space="preserve"> regarding Podcast and EMC Society promotion</w:t>
            </w:r>
          </w:p>
        </w:tc>
        <w:tc>
          <w:tcPr>
            <w:tcW w:w="1192" w:type="pct"/>
            <w:vAlign w:val="center"/>
          </w:tcPr>
          <w:p w14:paraId="241739FE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8429A3" w:rsidRPr="00A71C22" w14:paraId="11C14D90" w14:textId="77777777" w:rsidTr="009A53F6">
        <w:tc>
          <w:tcPr>
            <w:tcW w:w="813" w:type="pct"/>
            <w:gridSpan w:val="2"/>
            <w:vAlign w:val="center"/>
          </w:tcPr>
          <w:p w14:paraId="0C18DEAB" w14:textId="77777777" w:rsidR="008429A3" w:rsidRPr="00BF741C" w:rsidRDefault="008429A3" w:rsidP="009A53F6">
            <w:pPr>
              <w:spacing w:after="0" w:line="240" w:lineRule="auto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2995" w:type="pct"/>
            <w:gridSpan w:val="2"/>
            <w:vAlign w:val="center"/>
          </w:tcPr>
          <w:p w14:paraId="31230C68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talk to Vignesh about IEEE withdrawal from </w:t>
            </w:r>
            <w:proofErr w:type="spellStart"/>
            <w:r>
              <w:rPr>
                <w:sz w:val="20"/>
                <w:szCs w:val="20"/>
              </w:rPr>
              <w:t>iNARTE</w:t>
            </w:r>
            <w:proofErr w:type="spellEnd"/>
            <w:r>
              <w:rPr>
                <w:sz w:val="20"/>
                <w:szCs w:val="20"/>
              </w:rPr>
              <w:t xml:space="preserve"> MoU and ask for a public announcement about it.</w:t>
            </w:r>
          </w:p>
        </w:tc>
        <w:tc>
          <w:tcPr>
            <w:tcW w:w="1192" w:type="pct"/>
            <w:vAlign w:val="center"/>
          </w:tcPr>
          <w:p w14:paraId="289FB3CB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8429A3" w:rsidRPr="00A71C22" w14:paraId="28DF1EF5" w14:textId="77777777" w:rsidTr="009A53F6">
        <w:tc>
          <w:tcPr>
            <w:tcW w:w="813" w:type="pct"/>
            <w:gridSpan w:val="2"/>
          </w:tcPr>
          <w:p w14:paraId="3FC9467C" w14:textId="77777777" w:rsidR="008429A3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Tom Braxton</w:t>
            </w:r>
          </w:p>
        </w:tc>
        <w:tc>
          <w:tcPr>
            <w:tcW w:w="2995" w:type="pct"/>
            <w:gridSpan w:val="2"/>
          </w:tcPr>
          <w:p w14:paraId="27A1CD3A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 w:rsidRPr="00A71C22">
              <w:rPr>
                <w:sz w:val="20"/>
                <w:szCs w:val="20"/>
              </w:rPr>
              <w:t>TC1 to review existing letters and draft a letter for engineers to use to get approval for attendance</w:t>
            </w:r>
          </w:p>
        </w:tc>
        <w:tc>
          <w:tcPr>
            <w:tcW w:w="1192" w:type="pct"/>
          </w:tcPr>
          <w:p w14:paraId="054AFD2B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8429A3" w:rsidRPr="00A71C22" w14:paraId="38182A22" w14:textId="77777777" w:rsidTr="009A53F6">
        <w:tc>
          <w:tcPr>
            <w:tcW w:w="813" w:type="pct"/>
            <w:gridSpan w:val="2"/>
          </w:tcPr>
          <w:p w14:paraId="12B369A9" w14:textId="77777777" w:rsidR="008429A3" w:rsidRPr="00A71C22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2995" w:type="pct"/>
            <w:gridSpan w:val="2"/>
          </w:tcPr>
          <w:p w14:paraId="07E924E8" w14:textId="77777777" w:rsidR="008429A3" w:rsidRPr="00A71C22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talk to Sarah and John Lasselle to propose that TC1 being a clearing house/directory of the training material available in the public domain. Instead of creating a new training altogether. </w:t>
            </w:r>
          </w:p>
        </w:tc>
        <w:tc>
          <w:tcPr>
            <w:tcW w:w="1192" w:type="pct"/>
          </w:tcPr>
          <w:p w14:paraId="163987B7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Closed </w:t>
            </w:r>
          </w:p>
        </w:tc>
      </w:tr>
      <w:tr w:rsidR="008429A3" w:rsidRPr="00A71C22" w14:paraId="5668C5D9" w14:textId="77777777" w:rsidTr="009A53F6">
        <w:tc>
          <w:tcPr>
            <w:tcW w:w="813" w:type="pct"/>
            <w:gridSpan w:val="2"/>
          </w:tcPr>
          <w:p w14:paraId="12152C1A" w14:textId="77777777" w:rsidR="008429A3" w:rsidRDefault="008429A3" w:rsidP="009A53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2995" w:type="pct"/>
            <w:gridSpan w:val="2"/>
          </w:tcPr>
          <w:p w14:paraId="51499B70" w14:textId="77777777" w:rsidR="008429A3" w:rsidRPr="00ED6E74" w:rsidRDefault="008429A3" w:rsidP="009A53F6">
            <w:pPr>
              <w:spacing w:after="0" w:line="240" w:lineRule="auto"/>
              <w:rPr>
                <w:b/>
                <w:bCs/>
              </w:rPr>
            </w:pPr>
            <w:r>
              <w:t xml:space="preserve">To contact Karen Burnham about </w:t>
            </w:r>
            <w:r w:rsidRPr="003575FF">
              <w:rPr>
                <w:sz w:val="20"/>
                <w:szCs w:val="20"/>
              </w:rPr>
              <w:t>making</w:t>
            </w:r>
            <w:r>
              <w:t xml:space="preserve"> a proposal on this topic. </w:t>
            </w:r>
          </w:p>
          <w:p w14:paraId="0FDD0828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92" w:type="pct"/>
          </w:tcPr>
          <w:p w14:paraId="2D8EB2A9" w14:textId="77777777" w:rsidR="008429A3" w:rsidRDefault="008429A3" w:rsidP="009A53F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</w:tr>
      <w:tr w:rsidR="00973297" w:rsidRPr="00A71C22" w14:paraId="6BE1183C" w14:textId="77777777" w:rsidTr="009A53F6">
        <w:tc>
          <w:tcPr>
            <w:tcW w:w="813" w:type="pct"/>
            <w:gridSpan w:val="2"/>
          </w:tcPr>
          <w:p w14:paraId="3490FC5E" w14:textId="38F25EB8" w:rsidR="00973297" w:rsidRDefault="00973297" w:rsidP="009732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Keith</w:t>
            </w:r>
          </w:p>
        </w:tc>
        <w:tc>
          <w:tcPr>
            <w:tcW w:w="2995" w:type="pct"/>
            <w:gridSpan w:val="2"/>
          </w:tcPr>
          <w:p w14:paraId="392E7E3C" w14:textId="45289A40" w:rsidR="00973297" w:rsidRDefault="00973297" w:rsidP="00973297">
            <w:pPr>
              <w:spacing w:after="0" w:line="240" w:lineRule="auto"/>
            </w:pPr>
            <w:r>
              <w:rPr>
                <w:bCs/>
                <w:sz w:val="24"/>
                <w:szCs w:val="24"/>
              </w:rPr>
              <w:t>To explore opportunities to carry a demonstration kit to the 2023 symposium.</w:t>
            </w:r>
          </w:p>
        </w:tc>
        <w:tc>
          <w:tcPr>
            <w:tcW w:w="1192" w:type="pct"/>
          </w:tcPr>
          <w:p w14:paraId="47ADA6B4" w14:textId="41B2682F" w:rsidR="00973297" w:rsidRDefault="00973297" w:rsidP="009732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– Done.</w:t>
            </w:r>
          </w:p>
        </w:tc>
      </w:tr>
      <w:tr w:rsidR="00973297" w:rsidRPr="00A71C22" w14:paraId="7B712D6E" w14:textId="77777777" w:rsidTr="009A53F6">
        <w:tc>
          <w:tcPr>
            <w:tcW w:w="813" w:type="pct"/>
            <w:gridSpan w:val="2"/>
          </w:tcPr>
          <w:p w14:paraId="61F18A70" w14:textId="3FE8CB0C" w:rsidR="00973297" w:rsidRDefault="00973297" w:rsidP="009732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Braxton</w:t>
            </w:r>
          </w:p>
        </w:tc>
        <w:tc>
          <w:tcPr>
            <w:tcW w:w="2995" w:type="pct"/>
            <w:gridSpan w:val="2"/>
          </w:tcPr>
          <w:p w14:paraId="60C26F63" w14:textId="77777777" w:rsidR="00973297" w:rsidRPr="007B3665" w:rsidRDefault="00973297" w:rsidP="00973297">
            <w:pPr>
              <w:tabs>
                <w:tab w:val="center" w:pos="4320"/>
              </w:tabs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</w:t>
            </w:r>
            <w:r w:rsidRPr="007B3665">
              <w:rPr>
                <w:bCs/>
                <w:sz w:val="24"/>
                <w:szCs w:val="24"/>
              </w:rPr>
              <w:t xml:space="preserve">o send acknowledgements and status update to the companies that have responded to our RFI submission. </w:t>
            </w:r>
          </w:p>
          <w:p w14:paraId="0A58C4D4" w14:textId="77777777" w:rsidR="00973297" w:rsidRDefault="00973297" w:rsidP="0097329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192" w:type="pct"/>
          </w:tcPr>
          <w:p w14:paraId="0A83C033" w14:textId="1E38159D" w:rsidR="00973297" w:rsidRDefault="00973297" w:rsidP="009732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- Done</w:t>
            </w:r>
          </w:p>
        </w:tc>
      </w:tr>
      <w:tr w:rsidR="00973297" w:rsidRPr="00A71C22" w14:paraId="18AF00B1" w14:textId="77777777" w:rsidTr="006E119D">
        <w:trPr>
          <w:trHeight w:val="332"/>
        </w:trPr>
        <w:tc>
          <w:tcPr>
            <w:tcW w:w="786" w:type="pct"/>
          </w:tcPr>
          <w:p w14:paraId="1A040D24" w14:textId="77777777" w:rsidR="00973297" w:rsidRPr="00973297" w:rsidRDefault="00973297" w:rsidP="00973297">
            <w:pPr>
              <w:spacing w:after="0" w:line="240" w:lineRule="auto"/>
              <w:rPr>
                <w:sz w:val="20"/>
                <w:szCs w:val="20"/>
              </w:rPr>
            </w:pPr>
            <w:r w:rsidRPr="00973297">
              <w:rPr>
                <w:sz w:val="20"/>
                <w:szCs w:val="20"/>
              </w:rPr>
              <w:t>Keith &amp; Davy</w:t>
            </w:r>
          </w:p>
        </w:tc>
        <w:tc>
          <w:tcPr>
            <w:tcW w:w="3008" w:type="pct"/>
            <w:gridSpan w:val="2"/>
          </w:tcPr>
          <w:p w14:paraId="2878E56A" w14:textId="77777777" w:rsidR="00973297" w:rsidRDefault="00973297" w:rsidP="00833CD4">
            <w:pPr>
              <w:tabs>
                <w:tab w:val="center" w:pos="4320"/>
              </w:tabs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Keith and Davy to discuss and determine whether combining both IEEE 1848 meetings at the 2023 Symposium would be more beneficial. </w:t>
            </w:r>
            <w:r w:rsidRPr="007B3665">
              <w:rPr>
                <w:rFonts w:ascii="Segoe UI" w:hAnsi="Segoe UI" w:cs="Segoe UI"/>
                <w:sz w:val="21"/>
                <w:szCs w:val="21"/>
                <w:highlight w:val="cyan"/>
              </w:rPr>
              <w:t xml:space="preserve"> </w:t>
            </w:r>
          </w:p>
        </w:tc>
        <w:tc>
          <w:tcPr>
            <w:tcW w:w="1206" w:type="pct"/>
            <w:gridSpan w:val="2"/>
          </w:tcPr>
          <w:p w14:paraId="4105DAFD" w14:textId="77777777" w:rsidR="00973297" w:rsidRDefault="00973297" w:rsidP="00833CD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 – Done – only 1 3 Hour meeting</w:t>
            </w:r>
          </w:p>
        </w:tc>
      </w:tr>
      <w:tr w:rsidR="006E119D" w:rsidRPr="00A71C22" w14:paraId="7C041104" w14:textId="77777777" w:rsidTr="006E119D">
        <w:trPr>
          <w:trHeight w:val="332"/>
        </w:trPr>
        <w:tc>
          <w:tcPr>
            <w:tcW w:w="786" w:type="pct"/>
          </w:tcPr>
          <w:p w14:paraId="5950E84E" w14:textId="65F2E78F" w:rsidR="006E119D" w:rsidRPr="00973297" w:rsidRDefault="006E119D" w:rsidP="006E11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 Hoolihan</w:t>
            </w:r>
          </w:p>
        </w:tc>
        <w:tc>
          <w:tcPr>
            <w:tcW w:w="3008" w:type="pct"/>
            <w:gridSpan w:val="2"/>
          </w:tcPr>
          <w:p w14:paraId="0FECD3AD" w14:textId="32AA56FB" w:rsidR="006E119D" w:rsidRDefault="006E119D" w:rsidP="006E119D">
            <w:pPr>
              <w:tabs>
                <w:tab w:val="center" w:pos="4320"/>
              </w:tabs>
              <w:spacing w:after="0" w:line="240" w:lineRule="auto"/>
              <w:rPr>
                <w:rFonts w:ascii="Segoe UI" w:hAnsi="Segoe UI" w:cs="Segoe UI"/>
                <w:sz w:val="21"/>
                <w:szCs w:val="21"/>
              </w:rPr>
            </w:pPr>
            <w:r>
              <w:t xml:space="preserve">To contact Janet about an event/workshop, news, and updates on activities on C63. </w:t>
            </w:r>
          </w:p>
        </w:tc>
        <w:tc>
          <w:tcPr>
            <w:tcW w:w="1206" w:type="pct"/>
            <w:gridSpan w:val="2"/>
          </w:tcPr>
          <w:p w14:paraId="0B815770" w14:textId="4BD7A297" w:rsidR="006E119D" w:rsidRDefault="006E119D" w:rsidP="006E119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Website has all info needed at </w:t>
            </w:r>
            <w:hyperlink r:id="rId10" w:history="1">
              <w:r w:rsidRPr="002D668D">
                <w:rPr>
                  <w:rStyle w:val="Hyperlink"/>
                  <w:sz w:val="20"/>
                  <w:szCs w:val="20"/>
                </w:rPr>
                <w:t>www.c63.org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8C4DB9" w:rsidRPr="00A71C22" w14:paraId="00F0BFAB" w14:textId="77777777" w:rsidTr="006E119D">
        <w:trPr>
          <w:trHeight w:val="332"/>
        </w:trPr>
        <w:tc>
          <w:tcPr>
            <w:tcW w:w="786" w:type="pct"/>
          </w:tcPr>
          <w:p w14:paraId="20C34021" w14:textId="3B67BFE1" w:rsidR="008C4DB9" w:rsidRDefault="008C4DB9" w:rsidP="008C4DB9">
            <w:pPr>
              <w:spacing w:after="0" w:line="240" w:lineRule="auto"/>
              <w:rPr>
                <w:sz w:val="20"/>
                <w:szCs w:val="20"/>
              </w:rPr>
            </w:pPr>
            <w:r w:rsidRPr="008C4DB9">
              <w:t>Kimball Williams</w:t>
            </w:r>
          </w:p>
        </w:tc>
        <w:tc>
          <w:tcPr>
            <w:tcW w:w="3008" w:type="pct"/>
            <w:gridSpan w:val="2"/>
          </w:tcPr>
          <w:p w14:paraId="7D80041B" w14:textId="1638E6CB" w:rsidR="008C4DB9" w:rsidRDefault="008C4DB9" w:rsidP="008C4DB9">
            <w:pPr>
              <w:tabs>
                <w:tab w:val="center" w:pos="4320"/>
              </w:tabs>
              <w:spacing w:after="0" w:line="240" w:lineRule="auto"/>
            </w:pPr>
            <w:r w:rsidRPr="008C4DB9">
              <w:t>Recruit amateur radio volunteers for EMCS 2023 in Grand Rapids</w:t>
            </w:r>
          </w:p>
        </w:tc>
        <w:tc>
          <w:tcPr>
            <w:tcW w:w="1206" w:type="pct"/>
            <w:gridSpan w:val="2"/>
          </w:tcPr>
          <w:p w14:paraId="332A8302" w14:textId="1FFABB3C" w:rsidR="008C4DB9" w:rsidRDefault="008C4DB9" w:rsidP="008C4DB9">
            <w:pPr>
              <w:spacing w:line="240" w:lineRule="auto"/>
              <w:rPr>
                <w:sz w:val="20"/>
                <w:szCs w:val="20"/>
              </w:rPr>
            </w:pPr>
            <w:r w:rsidRPr="008C4DB9">
              <w:t>STOPPED</w:t>
            </w:r>
          </w:p>
        </w:tc>
      </w:tr>
      <w:tr w:rsidR="008C4DB9" w:rsidRPr="00A71C22" w14:paraId="6424B30A" w14:textId="77777777" w:rsidTr="006E119D">
        <w:trPr>
          <w:trHeight w:val="332"/>
        </w:trPr>
        <w:tc>
          <w:tcPr>
            <w:tcW w:w="786" w:type="pct"/>
          </w:tcPr>
          <w:p w14:paraId="5A9BEC4D" w14:textId="0B33FAC1" w:rsidR="008C4DB9" w:rsidRPr="008C4DB9" w:rsidRDefault="008C4DB9" w:rsidP="008C4DB9">
            <w:pPr>
              <w:spacing w:after="0" w:line="240" w:lineRule="auto"/>
            </w:pPr>
            <w:r w:rsidRPr="008C4DB9">
              <w:t xml:space="preserve">Kimball Williams &amp; Randy </w:t>
            </w:r>
            <w:proofErr w:type="spellStart"/>
            <w:r w:rsidRPr="008C4DB9">
              <w:t>Jost</w:t>
            </w:r>
            <w:proofErr w:type="spellEnd"/>
          </w:p>
        </w:tc>
        <w:tc>
          <w:tcPr>
            <w:tcW w:w="3008" w:type="pct"/>
            <w:gridSpan w:val="2"/>
          </w:tcPr>
          <w:p w14:paraId="2AC535D8" w14:textId="64277F00" w:rsidR="008C4DB9" w:rsidRPr="008C4DB9" w:rsidRDefault="008C4DB9" w:rsidP="008C4DB9">
            <w:pPr>
              <w:tabs>
                <w:tab w:val="center" w:pos="4320"/>
              </w:tabs>
              <w:spacing w:after="0" w:line="240" w:lineRule="auto"/>
            </w:pPr>
            <w:r w:rsidRPr="008C4DB9">
              <w:t>Develop the idea about soft skills/team building and send to Tom. This could potentially be valuable to a newly appointed manager who needs to make a cohesive team with the people assigned to him/her</w:t>
            </w:r>
          </w:p>
        </w:tc>
        <w:tc>
          <w:tcPr>
            <w:tcW w:w="1206" w:type="pct"/>
            <w:gridSpan w:val="2"/>
          </w:tcPr>
          <w:p w14:paraId="6AAF5A36" w14:textId="5A400860" w:rsidR="008C4DB9" w:rsidRPr="008C4DB9" w:rsidRDefault="008C4DB9" w:rsidP="008C4DB9">
            <w:pPr>
              <w:spacing w:line="240" w:lineRule="auto"/>
            </w:pPr>
            <w:r w:rsidRPr="008C4DB9">
              <w:t xml:space="preserve">CLOSED </w:t>
            </w:r>
          </w:p>
        </w:tc>
      </w:tr>
    </w:tbl>
    <w:p w14:paraId="0CBA458B" w14:textId="77777777" w:rsidR="00973297" w:rsidRPr="00E80081" w:rsidRDefault="00973297" w:rsidP="00973297">
      <w:pPr>
        <w:rPr>
          <w:sz w:val="10"/>
          <w:szCs w:val="10"/>
        </w:rPr>
      </w:pPr>
    </w:p>
    <w:p w14:paraId="16C8A2E3" w14:textId="7ADBB04B" w:rsidR="0054325E" w:rsidRPr="00C0210D" w:rsidRDefault="0054325E" w:rsidP="006838C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C0210D">
        <w:rPr>
          <w:rFonts w:cstheme="minorHAnsi"/>
          <w:sz w:val="20"/>
          <w:szCs w:val="20"/>
        </w:rPr>
        <w:t>Adjourn</w:t>
      </w:r>
    </w:p>
    <w:sectPr w:rsidR="0054325E" w:rsidRPr="00C0210D" w:rsidSect="005432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A9F"/>
    <w:multiLevelType w:val="hybridMultilevel"/>
    <w:tmpl w:val="60FE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18C6"/>
    <w:multiLevelType w:val="hybridMultilevel"/>
    <w:tmpl w:val="2DF6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0713F"/>
    <w:multiLevelType w:val="hybridMultilevel"/>
    <w:tmpl w:val="FC34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37DE"/>
    <w:multiLevelType w:val="hybridMultilevel"/>
    <w:tmpl w:val="1A9A0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791E05"/>
    <w:multiLevelType w:val="hybridMultilevel"/>
    <w:tmpl w:val="9FB8EE6A"/>
    <w:lvl w:ilvl="0" w:tplc="FB2ED7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60F1E"/>
    <w:multiLevelType w:val="hybridMultilevel"/>
    <w:tmpl w:val="4722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87649"/>
    <w:multiLevelType w:val="hybridMultilevel"/>
    <w:tmpl w:val="4DC4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ED75C">
      <w:start w:val="2"/>
      <w:numFmt w:val="bullet"/>
      <w:lvlText w:val="-"/>
      <w:lvlJc w:val="left"/>
      <w:pPr>
        <w:ind w:left="1530" w:hanging="360"/>
      </w:pPr>
      <w:rPr>
        <w:rFonts w:ascii="Calibri" w:eastAsiaTheme="minorHAns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FB2ED75C">
      <w:start w:val="2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D0015"/>
    <w:multiLevelType w:val="hybridMultilevel"/>
    <w:tmpl w:val="84F2A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269845">
    <w:abstractNumId w:val="6"/>
  </w:num>
  <w:num w:numId="2" w16cid:durableId="1867133188">
    <w:abstractNumId w:val="1"/>
  </w:num>
  <w:num w:numId="3" w16cid:durableId="1053426752">
    <w:abstractNumId w:val="5"/>
  </w:num>
  <w:num w:numId="4" w16cid:durableId="236014208">
    <w:abstractNumId w:val="7"/>
  </w:num>
  <w:num w:numId="5" w16cid:durableId="1955014584">
    <w:abstractNumId w:val="0"/>
  </w:num>
  <w:num w:numId="6" w16cid:durableId="1856723406">
    <w:abstractNumId w:val="2"/>
  </w:num>
  <w:num w:numId="7" w16cid:durableId="2073233732">
    <w:abstractNumId w:val="3"/>
  </w:num>
  <w:num w:numId="8" w16cid:durableId="126048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83"/>
    <w:rsid w:val="000004C1"/>
    <w:rsid w:val="00002FF5"/>
    <w:rsid w:val="000050A7"/>
    <w:rsid w:val="000057CC"/>
    <w:rsid w:val="000075FF"/>
    <w:rsid w:val="00010543"/>
    <w:rsid w:val="000176E6"/>
    <w:rsid w:val="000230CE"/>
    <w:rsid w:val="000255A4"/>
    <w:rsid w:val="0002716A"/>
    <w:rsid w:val="00027A39"/>
    <w:rsid w:val="000308DF"/>
    <w:rsid w:val="0003309B"/>
    <w:rsid w:val="00037906"/>
    <w:rsid w:val="0004009A"/>
    <w:rsid w:val="00045216"/>
    <w:rsid w:val="00045727"/>
    <w:rsid w:val="000462D2"/>
    <w:rsid w:val="00051AAF"/>
    <w:rsid w:val="000534A9"/>
    <w:rsid w:val="00053B17"/>
    <w:rsid w:val="00056B8A"/>
    <w:rsid w:val="00057C18"/>
    <w:rsid w:val="000641A6"/>
    <w:rsid w:val="0006437D"/>
    <w:rsid w:val="000714B2"/>
    <w:rsid w:val="00072896"/>
    <w:rsid w:val="0007658E"/>
    <w:rsid w:val="00081A79"/>
    <w:rsid w:val="0008359B"/>
    <w:rsid w:val="0008395F"/>
    <w:rsid w:val="00083A0D"/>
    <w:rsid w:val="0008701D"/>
    <w:rsid w:val="00090ECD"/>
    <w:rsid w:val="0009106F"/>
    <w:rsid w:val="00092C3F"/>
    <w:rsid w:val="00093B4B"/>
    <w:rsid w:val="00093E31"/>
    <w:rsid w:val="0009404F"/>
    <w:rsid w:val="00094DDA"/>
    <w:rsid w:val="000959A4"/>
    <w:rsid w:val="000A1165"/>
    <w:rsid w:val="000A3051"/>
    <w:rsid w:val="000B29D0"/>
    <w:rsid w:val="000C3E21"/>
    <w:rsid w:val="000C4A05"/>
    <w:rsid w:val="000C73EE"/>
    <w:rsid w:val="000D63BF"/>
    <w:rsid w:val="000E1390"/>
    <w:rsid w:val="000E23AF"/>
    <w:rsid w:val="000E5A57"/>
    <w:rsid w:val="000E7E2E"/>
    <w:rsid w:val="000F2B27"/>
    <w:rsid w:val="000F705A"/>
    <w:rsid w:val="00103024"/>
    <w:rsid w:val="00106E1B"/>
    <w:rsid w:val="0011173E"/>
    <w:rsid w:val="00113EDC"/>
    <w:rsid w:val="00113F9F"/>
    <w:rsid w:val="0011470B"/>
    <w:rsid w:val="00117BDF"/>
    <w:rsid w:val="00124E00"/>
    <w:rsid w:val="00125F16"/>
    <w:rsid w:val="001270FD"/>
    <w:rsid w:val="0013225C"/>
    <w:rsid w:val="0014052C"/>
    <w:rsid w:val="00143275"/>
    <w:rsid w:val="00143F2A"/>
    <w:rsid w:val="00145092"/>
    <w:rsid w:val="00154347"/>
    <w:rsid w:val="001554A6"/>
    <w:rsid w:val="00160236"/>
    <w:rsid w:val="0016054C"/>
    <w:rsid w:val="00160A3F"/>
    <w:rsid w:val="001615B3"/>
    <w:rsid w:val="00162A51"/>
    <w:rsid w:val="00170E70"/>
    <w:rsid w:val="00172541"/>
    <w:rsid w:val="00177941"/>
    <w:rsid w:val="0018094A"/>
    <w:rsid w:val="0018248B"/>
    <w:rsid w:val="00184172"/>
    <w:rsid w:val="00190CEF"/>
    <w:rsid w:val="00192B34"/>
    <w:rsid w:val="0019706A"/>
    <w:rsid w:val="00197E48"/>
    <w:rsid w:val="001A3C49"/>
    <w:rsid w:val="001A60EC"/>
    <w:rsid w:val="001A61E2"/>
    <w:rsid w:val="001A7500"/>
    <w:rsid w:val="001B0A4F"/>
    <w:rsid w:val="001B10DF"/>
    <w:rsid w:val="001B2D81"/>
    <w:rsid w:val="001B4FF8"/>
    <w:rsid w:val="001C13E2"/>
    <w:rsid w:val="001C7705"/>
    <w:rsid w:val="001D2174"/>
    <w:rsid w:val="001D332E"/>
    <w:rsid w:val="001D3F14"/>
    <w:rsid w:val="001D57A0"/>
    <w:rsid w:val="001E11FF"/>
    <w:rsid w:val="001E45F5"/>
    <w:rsid w:val="001E7CDC"/>
    <w:rsid w:val="001F08FE"/>
    <w:rsid w:val="001F1794"/>
    <w:rsid w:val="001F46E8"/>
    <w:rsid w:val="001F6560"/>
    <w:rsid w:val="0020205D"/>
    <w:rsid w:val="00203519"/>
    <w:rsid w:val="0020547A"/>
    <w:rsid w:val="00205F93"/>
    <w:rsid w:val="002072DD"/>
    <w:rsid w:val="00212128"/>
    <w:rsid w:val="0021425B"/>
    <w:rsid w:val="002148C7"/>
    <w:rsid w:val="00216EF9"/>
    <w:rsid w:val="00222200"/>
    <w:rsid w:val="002326FE"/>
    <w:rsid w:val="00236F48"/>
    <w:rsid w:val="00244B54"/>
    <w:rsid w:val="0024613F"/>
    <w:rsid w:val="00247704"/>
    <w:rsid w:val="002557FA"/>
    <w:rsid w:val="00261F86"/>
    <w:rsid w:val="0026232A"/>
    <w:rsid w:val="0027156B"/>
    <w:rsid w:val="00276B78"/>
    <w:rsid w:val="00284432"/>
    <w:rsid w:val="002871F2"/>
    <w:rsid w:val="00293515"/>
    <w:rsid w:val="00294AD3"/>
    <w:rsid w:val="002A6992"/>
    <w:rsid w:val="002B5D7C"/>
    <w:rsid w:val="002B70DE"/>
    <w:rsid w:val="002C05B0"/>
    <w:rsid w:val="002C0867"/>
    <w:rsid w:val="002C1035"/>
    <w:rsid w:val="002C4539"/>
    <w:rsid w:val="002C4AC6"/>
    <w:rsid w:val="002D443A"/>
    <w:rsid w:val="002D4B70"/>
    <w:rsid w:val="002E0091"/>
    <w:rsid w:val="002E1C78"/>
    <w:rsid w:val="002E4004"/>
    <w:rsid w:val="002E5829"/>
    <w:rsid w:val="002E7CE5"/>
    <w:rsid w:val="002F3792"/>
    <w:rsid w:val="0030050B"/>
    <w:rsid w:val="003042F3"/>
    <w:rsid w:val="00311273"/>
    <w:rsid w:val="00316CDF"/>
    <w:rsid w:val="00322B69"/>
    <w:rsid w:val="003246EA"/>
    <w:rsid w:val="00325B7C"/>
    <w:rsid w:val="00325CA8"/>
    <w:rsid w:val="003271BF"/>
    <w:rsid w:val="0032769C"/>
    <w:rsid w:val="003312DE"/>
    <w:rsid w:val="003408A3"/>
    <w:rsid w:val="0034425D"/>
    <w:rsid w:val="00344325"/>
    <w:rsid w:val="00347507"/>
    <w:rsid w:val="00347B28"/>
    <w:rsid w:val="0035225D"/>
    <w:rsid w:val="0035261C"/>
    <w:rsid w:val="00353579"/>
    <w:rsid w:val="00356D6A"/>
    <w:rsid w:val="00357C31"/>
    <w:rsid w:val="00363A38"/>
    <w:rsid w:val="00366119"/>
    <w:rsid w:val="00372265"/>
    <w:rsid w:val="00382BE9"/>
    <w:rsid w:val="0039187B"/>
    <w:rsid w:val="00396164"/>
    <w:rsid w:val="003A201C"/>
    <w:rsid w:val="003A4047"/>
    <w:rsid w:val="003A65F8"/>
    <w:rsid w:val="003B67C5"/>
    <w:rsid w:val="003B6DC5"/>
    <w:rsid w:val="003C0BAB"/>
    <w:rsid w:val="003C2EFD"/>
    <w:rsid w:val="003C70A6"/>
    <w:rsid w:val="003D179A"/>
    <w:rsid w:val="003D30B0"/>
    <w:rsid w:val="003D395A"/>
    <w:rsid w:val="003D7141"/>
    <w:rsid w:val="003E0E6B"/>
    <w:rsid w:val="003E202F"/>
    <w:rsid w:val="003E5465"/>
    <w:rsid w:val="003E578F"/>
    <w:rsid w:val="003F1813"/>
    <w:rsid w:val="003F1BA9"/>
    <w:rsid w:val="003F1CF5"/>
    <w:rsid w:val="003F29D6"/>
    <w:rsid w:val="003F577F"/>
    <w:rsid w:val="0040218F"/>
    <w:rsid w:val="0040552A"/>
    <w:rsid w:val="004062DC"/>
    <w:rsid w:val="00412557"/>
    <w:rsid w:val="00414E43"/>
    <w:rsid w:val="00425A18"/>
    <w:rsid w:val="00426BB3"/>
    <w:rsid w:val="00430539"/>
    <w:rsid w:val="00432338"/>
    <w:rsid w:val="004341BD"/>
    <w:rsid w:val="00434D8F"/>
    <w:rsid w:val="004371D3"/>
    <w:rsid w:val="004377C3"/>
    <w:rsid w:val="00444829"/>
    <w:rsid w:val="00444D7F"/>
    <w:rsid w:val="00445E61"/>
    <w:rsid w:val="00450791"/>
    <w:rsid w:val="004564BE"/>
    <w:rsid w:val="00456C3D"/>
    <w:rsid w:val="00461C89"/>
    <w:rsid w:val="00464E98"/>
    <w:rsid w:val="004667D1"/>
    <w:rsid w:val="004701D8"/>
    <w:rsid w:val="00471980"/>
    <w:rsid w:val="004719DC"/>
    <w:rsid w:val="00471A42"/>
    <w:rsid w:val="0047386D"/>
    <w:rsid w:val="00476A2C"/>
    <w:rsid w:val="004829DF"/>
    <w:rsid w:val="00483B2C"/>
    <w:rsid w:val="00484455"/>
    <w:rsid w:val="004860EB"/>
    <w:rsid w:val="004878E8"/>
    <w:rsid w:val="00490AD6"/>
    <w:rsid w:val="0049214A"/>
    <w:rsid w:val="00495BD7"/>
    <w:rsid w:val="00497E7B"/>
    <w:rsid w:val="004A08C7"/>
    <w:rsid w:val="004A193E"/>
    <w:rsid w:val="004A1A35"/>
    <w:rsid w:val="004A1DC2"/>
    <w:rsid w:val="004A3906"/>
    <w:rsid w:val="004A609B"/>
    <w:rsid w:val="004A65D7"/>
    <w:rsid w:val="004C0017"/>
    <w:rsid w:val="004D635D"/>
    <w:rsid w:val="004D65CD"/>
    <w:rsid w:val="004D719C"/>
    <w:rsid w:val="004D7B7E"/>
    <w:rsid w:val="004E2E57"/>
    <w:rsid w:val="004E52A2"/>
    <w:rsid w:val="004E74B6"/>
    <w:rsid w:val="004F34E8"/>
    <w:rsid w:val="004F3C3E"/>
    <w:rsid w:val="005041F4"/>
    <w:rsid w:val="00512CC2"/>
    <w:rsid w:val="00512ECC"/>
    <w:rsid w:val="00515361"/>
    <w:rsid w:val="00517E20"/>
    <w:rsid w:val="00520640"/>
    <w:rsid w:val="005225C2"/>
    <w:rsid w:val="0052525C"/>
    <w:rsid w:val="005305B1"/>
    <w:rsid w:val="005313A6"/>
    <w:rsid w:val="00534D0E"/>
    <w:rsid w:val="005368F1"/>
    <w:rsid w:val="00540A2D"/>
    <w:rsid w:val="0054325E"/>
    <w:rsid w:val="005435BC"/>
    <w:rsid w:val="00546161"/>
    <w:rsid w:val="00547004"/>
    <w:rsid w:val="00553BAA"/>
    <w:rsid w:val="00553D6E"/>
    <w:rsid w:val="00554160"/>
    <w:rsid w:val="0055471D"/>
    <w:rsid w:val="00555990"/>
    <w:rsid w:val="00562C29"/>
    <w:rsid w:val="005642AD"/>
    <w:rsid w:val="005745F1"/>
    <w:rsid w:val="00581F06"/>
    <w:rsid w:val="005845C2"/>
    <w:rsid w:val="00584F5A"/>
    <w:rsid w:val="0059249A"/>
    <w:rsid w:val="00597253"/>
    <w:rsid w:val="005A1366"/>
    <w:rsid w:val="005A4721"/>
    <w:rsid w:val="005A7818"/>
    <w:rsid w:val="005B0979"/>
    <w:rsid w:val="005B1C46"/>
    <w:rsid w:val="005C009C"/>
    <w:rsid w:val="005C16C1"/>
    <w:rsid w:val="005C375C"/>
    <w:rsid w:val="005C40FB"/>
    <w:rsid w:val="005D2591"/>
    <w:rsid w:val="005D453B"/>
    <w:rsid w:val="005D7EAB"/>
    <w:rsid w:val="005E18F3"/>
    <w:rsid w:val="005E2889"/>
    <w:rsid w:val="005E36A6"/>
    <w:rsid w:val="005F0BC4"/>
    <w:rsid w:val="005F612A"/>
    <w:rsid w:val="00601BDA"/>
    <w:rsid w:val="006048EB"/>
    <w:rsid w:val="00607B72"/>
    <w:rsid w:val="00607BFE"/>
    <w:rsid w:val="00612291"/>
    <w:rsid w:val="00615708"/>
    <w:rsid w:val="00615E7D"/>
    <w:rsid w:val="00623D8C"/>
    <w:rsid w:val="00624718"/>
    <w:rsid w:val="00627BC0"/>
    <w:rsid w:val="00631564"/>
    <w:rsid w:val="00631B6C"/>
    <w:rsid w:val="00634DAA"/>
    <w:rsid w:val="00634E61"/>
    <w:rsid w:val="00637428"/>
    <w:rsid w:val="00637DF3"/>
    <w:rsid w:val="00637EEF"/>
    <w:rsid w:val="006409EE"/>
    <w:rsid w:val="00641B97"/>
    <w:rsid w:val="00642533"/>
    <w:rsid w:val="00643A13"/>
    <w:rsid w:val="0065088F"/>
    <w:rsid w:val="00651EAC"/>
    <w:rsid w:val="00654022"/>
    <w:rsid w:val="00655434"/>
    <w:rsid w:val="0065626B"/>
    <w:rsid w:val="006568A1"/>
    <w:rsid w:val="00662E2E"/>
    <w:rsid w:val="00664045"/>
    <w:rsid w:val="0066462C"/>
    <w:rsid w:val="0067305B"/>
    <w:rsid w:val="00673916"/>
    <w:rsid w:val="00675A4B"/>
    <w:rsid w:val="00676E41"/>
    <w:rsid w:val="006838C5"/>
    <w:rsid w:val="00684F7B"/>
    <w:rsid w:val="0068565B"/>
    <w:rsid w:val="00685EC5"/>
    <w:rsid w:val="0068779C"/>
    <w:rsid w:val="00690EE6"/>
    <w:rsid w:val="006938AA"/>
    <w:rsid w:val="00693E32"/>
    <w:rsid w:val="00696059"/>
    <w:rsid w:val="0069629E"/>
    <w:rsid w:val="006A5C64"/>
    <w:rsid w:val="006A6F49"/>
    <w:rsid w:val="006A796B"/>
    <w:rsid w:val="006A7CB3"/>
    <w:rsid w:val="006A7D6B"/>
    <w:rsid w:val="006A7F49"/>
    <w:rsid w:val="006B0370"/>
    <w:rsid w:val="006B1C76"/>
    <w:rsid w:val="006C0A4B"/>
    <w:rsid w:val="006C200C"/>
    <w:rsid w:val="006C64F0"/>
    <w:rsid w:val="006C6647"/>
    <w:rsid w:val="006C6BAA"/>
    <w:rsid w:val="006C7C4A"/>
    <w:rsid w:val="006D0BCA"/>
    <w:rsid w:val="006D0C4A"/>
    <w:rsid w:val="006D34B8"/>
    <w:rsid w:val="006D59E5"/>
    <w:rsid w:val="006D7F0F"/>
    <w:rsid w:val="006E119D"/>
    <w:rsid w:val="006E1767"/>
    <w:rsid w:val="006E5C39"/>
    <w:rsid w:val="006E62BF"/>
    <w:rsid w:val="006E6E87"/>
    <w:rsid w:val="006E7708"/>
    <w:rsid w:val="006F2B5E"/>
    <w:rsid w:val="006F4799"/>
    <w:rsid w:val="006F732D"/>
    <w:rsid w:val="00700315"/>
    <w:rsid w:val="0070688A"/>
    <w:rsid w:val="007104BE"/>
    <w:rsid w:val="00726C58"/>
    <w:rsid w:val="00733C8D"/>
    <w:rsid w:val="00741957"/>
    <w:rsid w:val="0075049C"/>
    <w:rsid w:val="00751381"/>
    <w:rsid w:val="007578ED"/>
    <w:rsid w:val="00763E09"/>
    <w:rsid w:val="007675AB"/>
    <w:rsid w:val="00767842"/>
    <w:rsid w:val="00777E8C"/>
    <w:rsid w:val="0078186C"/>
    <w:rsid w:val="00784AC1"/>
    <w:rsid w:val="00790B22"/>
    <w:rsid w:val="007955D8"/>
    <w:rsid w:val="007A42E3"/>
    <w:rsid w:val="007A519E"/>
    <w:rsid w:val="007A60C8"/>
    <w:rsid w:val="007A7772"/>
    <w:rsid w:val="007B1852"/>
    <w:rsid w:val="007B1EAC"/>
    <w:rsid w:val="007B2350"/>
    <w:rsid w:val="007C0B0F"/>
    <w:rsid w:val="007C12F4"/>
    <w:rsid w:val="007D66E9"/>
    <w:rsid w:val="007D71A1"/>
    <w:rsid w:val="007E1F45"/>
    <w:rsid w:val="007E327D"/>
    <w:rsid w:val="007E7C4A"/>
    <w:rsid w:val="007F5648"/>
    <w:rsid w:val="007F75CD"/>
    <w:rsid w:val="0080325A"/>
    <w:rsid w:val="00804AE5"/>
    <w:rsid w:val="008107D5"/>
    <w:rsid w:val="00810F07"/>
    <w:rsid w:val="0081236D"/>
    <w:rsid w:val="00814152"/>
    <w:rsid w:val="008143F7"/>
    <w:rsid w:val="00814E48"/>
    <w:rsid w:val="00815D4C"/>
    <w:rsid w:val="00816455"/>
    <w:rsid w:val="008212AE"/>
    <w:rsid w:val="00821E81"/>
    <w:rsid w:val="00823A0C"/>
    <w:rsid w:val="00824D50"/>
    <w:rsid w:val="00825F92"/>
    <w:rsid w:val="008273D8"/>
    <w:rsid w:val="00830D2D"/>
    <w:rsid w:val="00833431"/>
    <w:rsid w:val="00833811"/>
    <w:rsid w:val="008406A6"/>
    <w:rsid w:val="008413A7"/>
    <w:rsid w:val="00842149"/>
    <w:rsid w:val="008429A3"/>
    <w:rsid w:val="0086001E"/>
    <w:rsid w:val="008626E4"/>
    <w:rsid w:val="00866154"/>
    <w:rsid w:val="008667F9"/>
    <w:rsid w:val="00871FB2"/>
    <w:rsid w:val="008720AD"/>
    <w:rsid w:val="008728E7"/>
    <w:rsid w:val="00873395"/>
    <w:rsid w:val="00873777"/>
    <w:rsid w:val="00874CDF"/>
    <w:rsid w:val="00880283"/>
    <w:rsid w:val="00881C72"/>
    <w:rsid w:val="008841D6"/>
    <w:rsid w:val="00886B8B"/>
    <w:rsid w:val="00887CC0"/>
    <w:rsid w:val="00890624"/>
    <w:rsid w:val="008A2DDB"/>
    <w:rsid w:val="008B4DF1"/>
    <w:rsid w:val="008B742A"/>
    <w:rsid w:val="008C1D08"/>
    <w:rsid w:val="008C3147"/>
    <w:rsid w:val="008C4DB9"/>
    <w:rsid w:val="008D7610"/>
    <w:rsid w:val="008E3F7B"/>
    <w:rsid w:val="008E51C3"/>
    <w:rsid w:val="008F72DF"/>
    <w:rsid w:val="008F7DB0"/>
    <w:rsid w:val="009004E0"/>
    <w:rsid w:val="00902709"/>
    <w:rsid w:val="009079CA"/>
    <w:rsid w:val="00911367"/>
    <w:rsid w:val="009154A8"/>
    <w:rsid w:val="0092260E"/>
    <w:rsid w:val="009228B2"/>
    <w:rsid w:val="00923BA5"/>
    <w:rsid w:val="00925BEA"/>
    <w:rsid w:val="0092642E"/>
    <w:rsid w:val="009308F3"/>
    <w:rsid w:val="00932C72"/>
    <w:rsid w:val="00934D25"/>
    <w:rsid w:val="00935745"/>
    <w:rsid w:val="0093741B"/>
    <w:rsid w:val="0094239D"/>
    <w:rsid w:val="00951FE4"/>
    <w:rsid w:val="0095204D"/>
    <w:rsid w:val="00954B78"/>
    <w:rsid w:val="00960DDA"/>
    <w:rsid w:val="009645AA"/>
    <w:rsid w:val="00973297"/>
    <w:rsid w:val="00977180"/>
    <w:rsid w:val="00982C83"/>
    <w:rsid w:val="00983BA3"/>
    <w:rsid w:val="00985244"/>
    <w:rsid w:val="00986EDA"/>
    <w:rsid w:val="00993C8A"/>
    <w:rsid w:val="00996D6B"/>
    <w:rsid w:val="009A72F5"/>
    <w:rsid w:val="009B1D94"/>
    <w:rsid w:val="009B2BB5"/>
    <w:rsid w:val="009C15F9"/>
    <w:rsid w:val="009C525A"/>
    <w:rsid w:val="009C5315"/>
    <w:rsid w:val="009C71AB"/>
    <w:rsid w:val="009D1792"/>
    <w:rsid w:val="009D2C16"/>
    <w:rsid w:val="009D3601"/>
    <w:rsid w:val="009D3D63"/>
    <w:rsid w:val="009E3E53"/>
    <w:rsid w:val="009E5A60"/>
    <w:rsid w:val="009F0813"/>
    <w:rsid w:val="009F1791"/>
    <w:rsid w:val="009F1AD9"/>
    <w:rsid w:val="009F4B45"/>
    <w:rsid w:val="009F5421"/>
    <w:rsid w:val="00A066C5"/>
    <w:rsid w:val="00A149FF"/>
    <w:rsid w:val="00A16656"/>
    <w:rsid w:val="00A20CF1"/>
    <w:rsid w:val="00A21E98"/>
    <w:rsid w:val="00A24CCD"/>
    <w:rsid w:val="00A25904"/>
    <w:rsid w:val="00A35949"/>
    <w:rsid w:val="00A37232"/>
    <w:rsid w:val="00A37447"/>
    <w:rsid w:val="00A40FB9"/>
    <w:rsid w:val="00A4219E"/>
    <w:rsid w:val="00A4273E"/>
    <w:rsid w:val="00A446AA"/>
    <w:rsid w:val="00A45A6E"/>
    <w:rsid w:val="00A47D79"/>
    <w:rsid w:val="00A5290F"/>
    <w:rsid w:val="00A53C1E"/>
    <w:rsid w:val="00A5474B"/>
    <w:rsid w:val="00A54D7F"/>
    <w:rsid w:val="00A571F9"/>
    <w:rsid w:val="00A57CC7"/>
    <w:rsid w:val="00A6099D"/>
    <w:rsid w:val="00A61520"/>
    <w:rsid w:val="00A64DD4"/>
    <w:rsid w:val="00A66F24"/>
    <w:rsid w:val="00A675B3"/>
    <w:rsid w:val="00A722A7"/>
    <w:rsid w:val="00A73385"/>
    <w:rsid w:val="00A76AC6"/>
    <w:rsid w:val="00A811C6"/>
    <w:rsid w:val="00A81AB2"/>
    <w:rsid w:val="00A82304"/>
    <w:rsid w:val="00A828FA"/>
    <w:rsid w:val="00A82A4F"/>
    <w:rsid w:val="00A82B09"/>
    <w:rsid w:val="00A82FD9"/>
    <w:rsid w:val="00A840E6"/>
    <w:rsid w:val="00A873A9"/>
    <w:rsid w:val="00A921D5"/>
    <w:rsid w:val="00A926FA"/>
    <w:rsid w:val="00A94E33"/>
    <w:rsid w:val="00A96CF1"/>
    <w:rsid w:val="00AA0B26"/>
    <w:rsid w:val="00AB2195"/>
    <w:rsid w:val="00AB2777"/>
    <w:rsid w:val="00AC6E69"/>
    <w:rsid w:val="00AD3FBC"/>
    <w:rsid w:val="00AD70EB"/>
    <w:rsid w:val="00AD797A"/>
    <w:rsid w:val="00AE376F"/>
    <w:rsid w:val="00AF1A1B"/>
    <w:rsid w:val="00AF2833"/>
    <w:rsid w:val="00AF2ED2"/>
    <w:rsid w:val="00AF2F7A"/>
    <w:rsid w:val="00AF2FE0"/>
    <w:rsid w:val="00AF3994"/>
    <w:rsid w:val="00AF45A0"/>
    <w:rsid w:val="00AF56EC"/>
    <w:rsid w:val="00B02DDF"/>
    <w:rsid w:val="00B049B6"/>
    <w:rsid w:val="00B079FF"/>
    <w:rsid w:val="00B1175F"/>
    <w:rsid w:val="00B13211"/>
    <w:rsid w:val="00B145AD"/>
    <w:rsid w:val="00B15821"/>
    <w:rsid w:val="00B16870"/>
    <w:rsid w:val="00B17134"/>
    <w:rsid w:val="00B2302E"/>
    <w:rsid w:val="00B2326C"/>
    <w:rsid w:val="00B270A6"/>
    <w:rsid w:val="00B3042E"/>
    <w:rsid w:val="00B31F22"/>
    <w:rsid w:val="00B37EEE"/>
    <w:rsid w:val="00B42818"/>
    <w:rsid w:val="00B458A3"/>
    <w:rsid w:val="00B52B90"/>
    <w:rsid w:val="00B6031E"/>
    <w:rsid w:val="00B6122C"/>
    <w:rsid w:val="00B634CB"/>
    <w:rsid w:val="00B646CD"/>
    <w:rsid w:val="00B65980"/>
    <w:rsid w:val="00B6703C"/>
    <w:rsid w:val="00B724A5"/>
    <w:rsid w:val="00B72A94"/>
    <w:rsid w:val="00B73F9F"/>
    <w:rsid w:val="00B73FB5"/>
    <w:rsid w:val="00B75059"/>
    <w:rsid w:val="00B76B79"/>
    <w:rsid w:val="00B77B0B"/>
    <w:rsid w:val="00B954A5"/>
    <w:rsid w:val="00B95517"/>
    <w:rsid w:val="00B979B3"/>
    <w:rsid w:val="00BA0164"/>
    <w:rsid w:val="00BA2AAB"/>
    <w:rsid w:val="00BA58C8"/>
    <w:rsid w:val="00BA614B"/>
    <w:rsid w:val="00BA6810"/>
    <w:rsid w:val="00BA7123"/>
    <w:rsid w:val="00BB2E7D"/>
    <w:rsid w:val="00BB585D"/>
    <w:rsid w:val="00BB5EA9"/>
    <w:rsid w:val="00BC08E6"/>
    <w:rsid w:val="00BC0B35"/>
    <w:rsid w:val="00BC1351"/>
    <w:rsid w:val="00BC68CD"/>
    <w:rsid w:val="00BD1761"/>
    <w:rsid w:val="00BD1B71"/>
    <w:rsid w:val="00BD31C7"/>
    <w:rsid w:val="00BD70BC"/>
    <w:rsid w:val="00BE0C56"/>
    <w:rsid w:val="00BE10D1"/>
    <w:rsid w:val="00BE3C17"/>
    <w:rsid w:val="00BF326C"/>
    <w:rsid w:val="00BF548D"/>
    <w:rsid w:val="00BF5B3F"/>
    <w:rsid w:val="00BF6313"/>
    <w:rsid w:val="00BF7C6E"/>
    <w:rsid w:val="00C0030D"/>
    <w:rsid w:val="00C0210D"/>
    <w:rsid w:val="00C14610"/>
    <w:rsid w:val="00C16325"/>
    <w:rsid w:val="00C2411D"/>
    <w:rsid w:val="00C278BE"/>
    <w:rsid w:val="00C342DC"/>
    <w:rsid w:val="00C34CA3"/>
    <w:rsid w:val="00C401B8"/>
    <w:rsid w:val="00C4076C"/>
    <w:rsid w:val="00C41D33"/>
    <w:rsid w:val="00C42EA4"/>
    <w:rsid w:val="00C450E9"/>
    <w:rsid w:val="00C53CD9"/>
    <w:rsid w:val="00C53DBE"/>
    <w:rsid w:val="00C6271A"/>
    <w:rsid w:val="00C66AD8"/>
    <w:rsid w:val="00C71DB6"/>
    <w:rsid w:val="00C72065"/>
    <w:rsid w:val="00C861C5"/>
    <w:rsid w:val="00C86220"/>
    <w:rsid w:val="00C94888"/>
    <w:rsid w:val="00C94E64"/>
    <w:rsid w:val="00C9649F"/>
    <w:rsid w:val="00CA1E69"/>
    <w:rsid w:val="00CA34AC"/>
    <w:rsid w:val="00CA34C1"/>
    <w:rsid w:val="00CA4937"/>
    <w:rsid w:val="00CA49E2"/>
    <w:rsid w:val="00CA4B54"/>
    <w:rsid w:val="00CA5603"/>
    <w:rsid w:val="00CA7C1E"/>
    <w:rsid w:val="00CB2D1A"/>
    <w:rsid w:val="00CB509D"/>
    <w:rsid w:val="00CB516B"/>
    <w:rsid w:val="00CB5FF4"/>
    <w:rsid w:val="00CB68B6"/>
    <w:rsid w:val="00CB6D43"/>
    <w:rsid w:val="00CC6175"/>
    <w:rsid w:val="00CC76BB"/>
    <w:rsid w:val="00CD060F"/>
    <w:rsid w:val="00CD3466"/>
    <w:rsid w:val="00CE1919"/>
    <w:rsid w:val="00CE2DFA"/>
    <w:rsid w:val="00CE5336"/>
    <w:rsid w:val="00CE790C"/>
    <w:rsid w:val="00CF6E29"/>
    <w:rsid w:val="00CF6F76"/>
    <w:rsid w:val="00D005F6"/>
    <w:rsid w:val="00D05A96"/>
    <w:rsid w:val="00D0791B"/>
    <w:rsid w:val="00D110B1"/>
    <w:rsid w:val="00D123CA"/>
    <w:rsid w:val="00D1488D"/>
    <w:rsid w:val="00D14B8E"/>
    <w:rsid w:val="00D14E58"/>
    <w:rsid w:val="00D15B12"/>
    <w:rsid w:val="00D1627C"/>
    <w:rsid w:val="00D1738A"/>
    <w:rsid w:val="00D201A7"/>
    <w:rsid w:val="00D215CA"/>
    <w:rsid w:val="00D218BA"/>
    <w:rsid w:val="00D30CC8"/>
    <w:rsid w:val="00D33093"/>
    <w:rsid w:val="00D335C6"/>
    <w:rsid w:val="00D34DBF"/>
    <w:rsid w:val="00D40250"/>
    <w:rsid w:val="00D402CE"/>
    <w:rsid w:val="00D42B74"/>
    <w:rsid w:val="00D53BF9"/>
    <w:rsid w:val="00D548BE"/>
    <w:rsid w:val="00D55784"/>
    <w:rsid w:val="00D6188A"/>
    <w:rsid w:val="00D65199"/>
    <w:rsid w:val="00D70644"/>
    <w:rsid w:val="00D7197A"/>
    <w:rsid w:val="00D71A53"/>
    <w:rsid w:val="00D72AB5"/>
    <w:rsid w:val="00D7482F"/>
    <w:rsid w:val="00D75D34"/>
    <w:rsid w:val="00D80AC4"/>
    <w:rsid w:val="00D90C56"/>
    <w:rsid w:val="00D92A98"/>
    <w:rsid w:val="00D93CC2"/>
    <w:rsid w:val="00D975F8"/>
    <w:rsid w:val="00D976FB"/>
    <w:rsid w:val="00DA07BC"/>
    <w:rsid w:val="00DA4936"/>
    <w:rsid w:val="00DA4978"/>
    <w:rsid w:val="00DB40CA"/>
    <w:rsid w:val="00DB4834"/>
    <w:rsid w:val="00DB7588"/>
    <w:rsid w:val="00DC0892"/>
    <w:rsid w:val="00DC4443"/>
    <w:rsid w:val="00DC6426"/>
    <w:rsid w:val="00DD222E"/>
    <w:rsid w:val="00DE4564"/>
    <w:rsid w:val="00DE4620"/>
    <w:rsid w:val="00DE6222"/>
    <w:rsid w:val="00DE667F"/>
    <w:rsid w:val="00DF47B8"/>
    <w:rsid w:val="00DF7206"/>
    <w:rsid w:val="00E00C64"/>
    <w:rsid w:val="00E024BA"/>
    <w:rsid w:val="00E03007"/>
    <w:rsid w:val="00E0480F"/>
    <w:rsid w:val="00E05E23"/>
    <w:rsid w:val="00E126C5"/>
    <w:rsid w:val="00E1560A"/>
    <w:rsid w:val="00E2428E"/>
    <w:rsid w:val="00E349EF"/>
    <w:rsid w:val="00E4211D"/>
    <w:rsid w:val="00E44202"/>
    <w:rsid w:val="00E4658B"/>
    <w:rsid w:val="00E469D0"/>
    <w:rsid w:val="00E46F9C"/>
    <w:rsid w:val="00E57238"/>
    <w:rsid w:val="00E603AD"/>
    <w:rsid w:val="00E624C5"/>
    <w:rsid w:val="00E64B06"/>
    <w:rsid w:val="00E65B77"/>
    <w:rsid w:val="00E76CAB"/>
    <w:rsid w:val="00E878DB"/>
    <w:rsid w:val="00E909EA"/>
    <w:rsid w:val="00E944A9"/>
    <w:rsid w:val="00E97677"/>
    <w:rsid w:val="00E97D4D"/>
    <w:rsid w:val="00EA177A"/>
    <w:rsid w:val="00EA3021"/>
    <w:rsid w:val="00EA4795"/>
    <w:rsid w:val="00EA4D8B"/>
    <w:rsid w:val="00EB0004"/>
    <w:rsid w:val="00EB445D"/>
    <w:rsid w:val="00EB52E3"/>
    <w:rsid w:val="00EB776E"/>
    <w:rsid w:val="00EC0B6B"/>
    <w:rsid w:val="00EC4BC0"/>
    <w:rsid w:val="00EC63D2"/>
    <w:rsid w:val="00EC7D91"/>
    <w:rsid w:val="00ED0184"/>
    <w:rsid w:val="00ED33FC"/>
    <w:rsid w:val="00ED47E0"/>
    <w:rsid w:val="00ED492B"/>
    <w:rsid w:val="00ED5CB7"/>
    <w:rsid w:val="00EE31C2"/>
    <w:rsid w:val="00EE46EB"/>
    <w:rsid w:val="00EE5E7A"/>
    <w:rsid w:val="00EE6200"/>
    <w:rsid w:val="00EF478A"/>
    <w:rsid w:val="00EF7E1E"/>
    <w:rsid w:val="00F05D0C"/>
    <w:rsid w:val="00F103D3"/>
    <w:rsid w:val="00F17CBF"/>
    <w:rsid w:val="00F203B4"/>
    <w:rsid w:val="00F236BF"/>
    <w:rsid w:val="00F24527"/>
    <w:rsid w:val="00F246BE"/>
    <w:rsid w:val="00F2742E"/>
    <w:rsid w:val="00F31059"/>
    <w:rsid w:val="00F34DF7"/>
    <w:rsid w:val="00F36E39"/>
    <w:rsid w:val="00F37089"/>
    <w:rsid w:val="00F37DD2"/>
    <w:rsid w:val="00F4083B"/>
    <w:rsid w:val="00F45F81"/>
    <w:rsid w:val="00F50938"/>
    <w:rsid w:val="00F53F71"/>
    <w:rsid w:val="00F54FB0"/>
    <w:rsid w:val="00F574EA"/>
    <w:rsid w:val="00F60446"/>
    <w:rsid w:val="00F71C2B"/>
    <w:rsid w:val="00F741C3"/>
    <w:rsid w:val="00F81EAC"/>
    <w:rsid w:val="00F8638B"/>
    <w:rsid w:val="00F90079"/>
    <w:rsid w:val="00F93D32"/>
    <w:rsid w:val="00F95AC3"/>
    <w:rsid w:val="00FA15D3"/>
    <w:rsid w:val="00FB72D9"/>
    <w:rsid w:val="00FB7939"/>
    <w:rsid w:val="00FC0694"/>
    <w:rsid w:val="00FC3862"/>
    <w:rsid w:val="00FC3935"/>
    <w:rsid w:val="00FC55C2"/>
    <w:rsid w:val="00FD042C"/>
    <w:rsid w:val="00FD382B"/>
    <w:rsid w:val="00FD404C"/>
    <w:rsid w:val="00FD4AF7"/>
    <w:rsid w:val="00FD71A9"/>
    <w:rsid w:val="00FE0D36"/>
    <w:rsid w:val="00FE3AA8"/>
    <w:rsid w:val="00FE4CAE"/>
    <w:rsid w:val="00FE6381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4DDEA6"/>
  <w15:chartTrackingRefBased/>
  <w15:docId w15:val="{EB536234-D626-4075-B663-DF50DC4F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80283"/>
    <w:pPr>
      <w:spacing w:after="0" w:line="240" w:lineRule="auto"/>
      <w:ind w:firstLine="720"/>
      <w:jc w:val="center"/>
    </w:pPr>
    <w:rPr>
      <w:rFonts w:ascii="Stencil" w:eastAsia="Times New Roman" w:hAnsi="Stenci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80283"/>
    <w:rPr>
      <w:rFonts w:ascii="Stencil" w:eastAsia="Times New Roman" w:hAnsi="Stencil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8802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25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C06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402C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02CE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34D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4DF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D1761"/>
    <w:rPr>
      <w:b/>
      <w:bCs/>
    </w:rPr>
  </w:style>
  <w:style w:type="paragraph" w:customStyle="1" w:styleId="ydp988e0639yiv1591753765msonormal">
    <w:name w:val="ydp988e0639yiv1591753765msonormal"/>
    <w:basedOn w:val="Normal"/>
    <w:rsid w:val="006048EB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cs.org/committees/education-committee-edcom/edcom-activiti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c63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mcs.org/committees/education-committee-edcom/emc-edcom-activ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Braxton</dc:creator>
  <cp:keywords/>
  <dc:description/>
  <cp:lastModifiedBy>Balaji Viswanadh G</cp:lastModifiedBy>
  <cp:revision>65</cp:revision>
  <cp:lastPrinted>2022-10-14T01:43:00Z</cp:lastPrinted>
  <dcterms:created xsi:type="dcterms:W3CDTF">2023-07-29T20:34:00Z</dcterms:created>
  <dcterms:modified xsi:type="dcterms:W3CDTF">2023-07-29T21:23:00Z</dcterms:modified>
</cp:coreProperties>
</file>